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7606C" w14:textId="0774EB1D" w:rsidR="000478F3" w:rsidRPr="00692DEB" w:rsidRDefault="000478F3" w:rsidP="000478F3">
      <w:pPr>
        <w:pStyle w:val="CRCoverPage"/>
        <w:outlineLvl w:val="0"/>
        <w:rPr>
          <w:b/>
          <w:sz w:val="24"/>
          <w:lang w:val="en-US"/>
        </w:rPr>
      </w:pPr>
      <w:r w:rsidRPr="00692DEB">
        <w:rPr>
          <w:rFonts w:cs="Arial"/>
          <w:b/>
          <w:sz w:val="24"/>
          <w:lang w:val="en-US"/>
        </w:rPr>
        <w:t>3GPP TSG RAN WG2 Meeting #1</w:t>
      </w:r>
      <w:r>
        <w:rPr>
          <w:rFonts w:cs="Arial"/>
          <w:b/>
          <w:sz w:val="24"/>
          <w:lang w:val="en-US"/>
        </w:rPr>
        <w:t>21b-e</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941BB">
        <w:rPr>
          <w:rFonts w:cs="Arial"/>
          <w:b/>
          <w:sz w:val="24"/>
          <w:lang w:val="en-US"/>
        </w:rPr>
        <w:t>R2-23</w:t>
      </w:r>
      <w:r w:rsidR="00846755">
        <w:rPr>
          <w:rFonts w:cs="Arial"/>
          <w:b/>
          <w:sz w:val="24"/>
          <w:lang w:val="en-US"/>
        </w:rPr>
        <w:t>03377</w:t>
      </w:r>
      <w:r w:rsidRPr="00692DEB">
        <w:rPr>
          <w:rFonts w:cs="Arial"/>
          <w:b/>
          <w:sz w:val="24"/>
          <w:lang w:val="en-US"/>
        </w:rPr>
        <w:br/>
      </w:r>
      <w:r w:rsidRPr="00692DEB">
        <w:rPr>
          <w:b/>
          <w:sz w:val="24"/>
          <w:szCs w:val="24"/>
          <w:lang w:val="en-US"/>
        </w:rPr>
        <w:t>E-Conference</w:t>
      </w:r>
      <w:r>
        <w:rPr>
          <w:b/>
          <w:sz w:val="24"/>
          <w:szCs w:val="24"/>
          <w:lang w:val="en-US"/>
        </w:rPr>
        <w:t>,</w:t>
      </w:r>
      <w:r w:rsidRPr="00692DEB">
        <w:rPr>
          <w:b/>
          <w:sz w:val="24"/>
          <w:szCs w:val="24"/>
          <w:lang w:val="en-US"/>
        </w:rPr>
        <w:t xml:space="preserve"> </w:t>
      </w:r>
      <w:r>
        <w:rPr>
          <w:b/>
          <w:sz w:val="24"/>
          <w:szCs w:val="24"/>
          <w:lang w:val="en-US"/>
        </w:rPr>
        <w:t>17</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April</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005EDA8F" w14:textId="77777777" w:rsidR="00D00627" w:rsidRPr="00692DEB" w:rsidRDefault="00D00627" w:rsidP="00D00627">
      <w:pPr>
        <w:pStyle w:val="CRCoverPage"/>
        <w:outlineLvl w:val="0"/>
        <w:rPr>
          <w:b/>
          <w:sz w:val="24"/>
          <w:lang w:val="en-US"/>
        </w:rPr>
      </w:pPr>
    </w:p>
    <w:p w14:paraId="51F35154" w14:textId="6CE5170C"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821DFD">
        <w:rPr>
          <w:rFonts w:ascii="Arial" w:eastAsia="MS Mincho" w:hAnsi="Arial" w:cs="Arial"/>
          <w:b/>
          <w:bCs/>
          <w:color w:val="auto"/>
          <w:sz w:val="24"/>
          <w:lang w:eastAsia="en-US"/>
        </w:rPr>
        <w:t>4</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322A58A0" w14:textId="3D4E2FD0" w:rsidR="006F452A"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60108" w:rsidRPr="00B60108">
        <w:rPr>
          <w:rFonts w:ascii="Arial" w:eastAsia="Times New Roman" w:hAnsi="Arial" w:cs="Arial"/>
          <w:b/>
          <w:bCs/>
          <w:color w:val="auto"/>
          <w:sz w:val="24"/>
          <w:lang w:eastAsia="en-US"/>
        </w:rPr>
        <w:t>Discussion on resource (re)selection, SL DRX and SL CG in SL-U</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4E5CE962" w:rsidR="00403BFA" w:rsidRPr="00A9226B" w:rsidRDefault="00855745" w:rsidP="00403BFA">
      <w:pPr>
        <w:rPr>
          <w:rFonts w:eastAsia="Times New Roman"/>
          <w:lang w:eastAsia="en-US"/>
        </w:rPr>
      </w:pPr>
      <w:bookmarkStart w:id="0" w:name="_Hlk61519723"/>
      <w:r>
        <w:rPr>
          <w:lang w:eastAsia="zh-CN"/>
        </w:rPr>
        <w:t>In</w:t>
      </w:r>
      <w:r w:rsidR="00403BFA">
        <w:t xml:space="preserve"> RAN2#1</w:t>
      </w:r>
      <w:r>
        <w:t>2</w:t>
      </w:r>
      <w:r w:rsidR="004132A2">
        <w:t>1</w:t>
      </w:r>
      <w:r w:rsidR="00403BFA">
        <w:t xml:space="preserve"> [</w:t>
      </w:r>
      <w:r>
        <w:t>1</w:t>
      </w:r>
      <w:r w:rsidR="00403BFA">
        <w:t xml:space="preserve">], </w:t>
      </w:r>
      <w:r>
        <w:t xml:space="preserve">RAN2 discussed </w:t>
      </w:r>
      <w:r w:rsidR="004132A2">
        <w:t>resource (re)selection, SL DRX and CG</w:t>
      </w:r>
      <w:r>
        <w:t>. Below agreements were made:</w:t>
      </w:r>
    </w:p>
    <w:p w14:paraId="72C46EE8" w14:textId="0B029DED" w:rsidR="001D1E97" w:rsidRPr="005F1AFD" w:rsidRDefault="001D1E97" w:rsidP="001D1E97">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DRX</w:t>
      </w:r>
    </w:p>
    <w:p w14:paraId="74DFBF0D" w14:textId="77777777" w:rsidR="001D1E97" w:rsidRDefault="001D1E97" w:rsidP="001D1E97">
      <w:pPr>
        <w:pBdr>
          <w:top w:val="single" w:sz="4" w:space="1" w:color="auto"/>
          <w:left w:val="single" w:sz="4" w:space="4" w:color="auto"/>
          <w:bottom w:val="single" w:sz="4" w:space="1" w:color="auto"/>
          <w:right w:val="single" w:sz="4" w:space="4" w:color="auto"/>
        </w:pBdr>
        <w:tabs>
          <w:tab w:val="left" w:pos="1622"/>
        </w:tabs>
        <w:ind w:left="363" w:hanging="363"/>
      </w:pPr>
      <w:r>
        <w:t xml:space="preserve">1: </w:t>
      </w:r>
      <w:r>
        <w:tab/>
      </w:r>
      <w:r w:rsidRPr="00145B60">
        <w:t>RAN2 deprioritizes the SL DRX enhancement on active time extension for SL LBT failure.</w:t>
      </w:r>
    </w:p>
    <w:p w14:paraId="46B150D4" w14:textId="77777777" w:rsidR="001D1E97" w:rsidRDefault="001D1E97" w:rsidP="001D1E97">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2:</w:t>
      </w:r>
      <w:r w:rsidRPr="00E74965">
        <w:tab/>
        <w:t>Working assumption: Not define shared COT as SL DRX active time.</w:t>
      </w:r>
    </w:p>
    <w:p w14:paraId="7CCC904A" w14:textId="77777777" w:rsidR="001D1E97" w:rsidRPr="005F1AFD" w:rsidRDefault="001D1E97" w:rsidP="001D1E97">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CG</w:t>
      </w:r>
    </w:p>
    <w:p w14:paraId="4EC86EBA" w14:textId="77777777" w:rsidR="001D1E97" w:rsidRDefault="001D1E97" w:rsidP="00E74965">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 xml:space="preserve">1: </w:t>
      </w:r>
      <w:r w:rsidRPr="00E74965">
        <w:tab/>
        <w:t>Working assumption: Not to support CG retransmission timer in SL-U.</w:t>
      </w:r>
    </w:p>
    <w:p w14:paraId="68B8979E" w14:textId="77777777" w:rsidR="00E74965" w:rsidRPr="005F1AFD"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resource (re)selection</w:t>
      </w:r>
    </w:p>
    <w:p w14:paraId="0C9D65B0"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RAN2 understands UE triggers a resource (re)selection when PSSCH transmission was not performed due to an LBT failure indication from L1. FFS on MCST case.</w:t>
      </w:r>
      <w:r>
        <w:t xml:space="preserve"> Send LS to RAN1 to check if there is any concern.</w:t>
      </w:r>
    </w:p>
    <w:p w14:paraId="0D52C9E3"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2a:</w:t>
      </w:r>
      <w:r>
        <w:tab/>
      </w:r>
      <w:r w:rsidRPr="00DE0418">
        <w:rPr>
          <w:rFonts w:cs="Arial"/>
        </w:rPr>
        <w:t>RAN2 understands L1 handles LBT impact to/from other UEs’ reserved resources in SL candidate resource selection</w:t>
      </w:r>
      <w:r>
        <w:rPr>
          <w:rFonts w:cs="Arial"/>
        </w:rPr>
        <w:t xml:space="preserve"> (inter-UE case)</w:t>
      </w:r>
      <w:r w:rsidRPr="00DE0418">
        <w:rPr>
          <w:rFonts w:cs="Arial"/>
        </w:rPr>
        <w:t>.</w:t>
      </w:r>
    </w:p>
    <w:p w14:paraId="3C17BEBD" w14:textId="77777777" w:rsidR="00E74965" w:rsidRDefault="00E74965" w:rsidP="00E74965">
      <w:pPr>
        <w:pBdr>
          <w:top w:val="single" w:sz="4" w:space="1" w:color="auto"/>
          <w:left w:val="single" w:sz="4" w:space="4" w:color="auto"/>
          <w:bottom w:val="single" w:sz="4" w:space="1" w:color="auto"/>
          <w:right w:val="single" w:sz="4" w:space="4" w:color="auto"/>
        </w:pBdr>
        <w:tabs>
          <w:tab w:val="left" w:pos="1622"/>
        </w:tabs>
        <w:ind w:left="363" w:hanging="363"/>
        <w:rPr>
          <w:rFonts w:cs="Arial"/>
        </w:rPr>
      </w:pPr>
      <w:r>
        <w:t>2b:</w:t>
      </w:r>
      <w:r>
        <w:tab/>
      </w:r>
      <w:r w:rsidRPr="000E6935">
        <w:rPr>
          <w:rFonts w:cs="Arial"/>
        </w:rPr>
        <w:t>RAN2 will study how MAC performs resource (re)selection with the consideration of LBT impact to its own candidate resource (intra-UE case).</w:t>
      </w:r>
    </w:p>
    <w:p w14:paraId="337D4B25" w14:textId="0E5EC07A" w:rsidR="00E74965" w:rsidRDefault="00E74965" w:rsidP="00E74965">
      <w:pPr>
        <w:pBdr>
          <w:top w:val="single" w:sz="4" w:space="1" w:color="auto"/>
          <w:left w:val="single" w:sz="4" w:space="4" w:color="auto"/>
          <w:bottom w:val="single" w:sz="4" w:space="1" w:color="auto"/>
          <w:right w:val="single" w:sz="4" w:space="4" w:color="auto"/>
        </w:pBdr>
        <w:tabs>
          <w:tab w:val="left" w:pos="1622"/>
        </w:tabs>
        <w:spacing w:after="300"/>
        <w:ind w:left="363" w:hanging="363"/>
      </w:pPr>
      <w:r>
        <w:rPr>
          <w:rFonts w:cs="Arial"/>
        </w:rPr>
        <w:t>3:</w:t>
      </w:r>
      <w:r>
        <w:rPr>
          <w:rFonts w:cs="Arial"/>
        </w:rPr>
        <w:tab/>
        <w:t>Will send LS to RAN1 to check if there is any concern.</w:t>
      </w:r>
    </w:p>
    <w:p w14:paraId="3001C5C4" w14:textId="2EB29146" w:rsidR="00212F69" w:rsidRDefault="00E74965" w:rsidP="009771C6">
      <w:pPr>
        <w:pStyle w:val="NO"/>
        <w:ind w:left="0" w:firstLine="0"/>
        <w:rPr>
          <w:lang w:eastAsia="zh-CN"/>
        </w:rPr>
      </w:pPr>
      <w:r>
        <w:rPr>
          <w:lang w:eastAsia="zh-CN"/>
        </w:rPr>
        <w:t xml:space="preserve">In this contribution, we address their remaining issues, including  </w:t>
      </w:r>
    </w:p>
    <w:p w14:paraId="2861083C" w14:textId="3B557D6D" w:rsidR="00C87A6E" w:rsidRDefault="00E74965" w:rsidP="00C87A6E">
      <w:pPr>
        <w:pStyle w:val="NO"/>
        <w:numPr>
          <w:ilvl w:val="0"/>
          <w:numId w:val="21"/>
        </w:numPr>
        <w:rPr>
          <w:lang w:eastAsia="zh-CN"/>
        </w:rPr>
      </w:pPr>
      <w:r>
        <w:rPr>
          <w:lang w:eastAsia="zh-CN"/>
        </w:rPr>
        <w:t>SL DRX</w:t>
      </w:r>
    </w:p>
    <w:p w14:paraId="46DB15BF" w14:textId="306C012A" w:rsidR="00C87A6E" w:rsidRDefault="00E74965" w:rsidP="00C87A6E">
      <w:pPr>
        <w:pStyle w:val="NO"/>
        <w:numPr>
          <w:ilvl w:val="0"/>
          <w:numId w:val="21"/>
        </w:numPr>
        <w:rPr>
          <w:lang w:eastAsia="zh-CN"/>
        </w:rPr>
      </w:pPr>
      <w:r>
        <w:rPr>
          <w:lang w:eastAsia="zh-CN"/>
        </w:rPr>
        <w:t>SL CG</w:t>
      </w:r>
    </w:p>
    <w:p w14:paraId="47EA77D1" w14:textId="2BCA1482" w:rsidR="00E74965" w:rsidRDefault="00E74965" w:rsidP="00C87A6E">
      <w:pPr>
        <w:pStyle w:val="NO"/>
        <w:numPr>
          <w:ilvl w:val="0"/>
          <w:numId w:val="21"/>
        </w:numPr>
        <w:rPr>
          <w:lang w:eastAsia="zh-CN"/>
        </w:rPr>
      </w:pPr>
      <w:r>
        <w:rPr>
          <w:lang w:eastAsia="zh-CN"/>
        </w:rPr>
        <w:t>Resource (re)selection</w:t>
      </w:r>
    </w:p>
    <w:p w14:paraId="4F9A4D7C" w14:textId="6923073E" w:rsidR="00C87A6E" w:rsidRDefault="00C87A6E" w:rsidP="00C87A6E">
      <w:pPr>
        <w:pStyle w:val="NO"/>
        <w:numPr>
          <w:ilvl w:val="0"/>
          <w:numId w:val="21"/>
        </w:numPr>
        <w:rPr>
          <w:lang w:eastAsia="zh-CN"/>
        </w:rPr>
      </w:pPr>
      <w:r>
        <w:rPr>
          <w:lang w:eastAsia="zh-CN"/>
        </w:rPr>
        <w:t xml:space="preserve">LBT </w:t>
      </w:r>
      <w:r w:rsidR="003F0A04">
        <w:rPr>
          <w:lang w:eastAsia="zh-CN"/>
        </w:rPr>
        <w:t>impacts on</w:t>
      </w:r>
      <w:r>
        <w:rPr>
          <w:lang w:eastAsia="zh-CN"/>
        </w:rPr>
        <w:t xml:space="preserve"> </w:t>
      </w:r>
      <w:r w:rsidR="00111EEF">
        <w:rPr>
          <w:lang w:eastAsia="zh-CN"/>
        </w:rPr>
        <w:t xml:space="preserve">SL </w:t>
      </w:r>
      <w:r>
        <w:rPr>
          <w:lang w:eastAsia="zh-CN"/>
        </w:rPr>
        <w:t>RLF</w:t>
      </w:r>
    </w:p>
    <w:p w14:paraId="2D18D2DC" w14:textId="56EB465B" w:rsidR="00D53774" w:rsidRPr="00206814" w:rsidRDefault="00B5750C" w:rsidP="00C87A6E">
      <w:pPr>
        <w:pStyle w:val="Heading1"/>
        <w:rPr>
          <w:lang w:val="en-US"/>
        </w:rPr>
      </w:pPr>
      <w:r>
        <w:rPr>
          <w:lang w:val="en-US"/>
        </w:rPr>
        <w:t xml:space="preserve">2 </w:t>
      </w:r>
      <w:r w:rsidRPr="00692DEB">
        <w:rPr>
          <w:lang w:val="en-US"/>
        </w:rPr>
        <w:t xml:space="preserve">Discussion </w:t>
      </w:r>
    </w:p>
    <w:p w14:paraId="6FEB9625" w14:textId="4492AAF1" w:rsidR="00CD28EB" w:rsidRPr="005001D8" w:rsidRDefault="00CD28EB" w:rsidP="00CD28EB">
      <w:pPr>
        <w:pStyle w:val="Heading2"/>
        <w:rPr>
          <w:lang w:val="en-US"/>
        </w:rPr>
      </w:pPr>
      <w:r>
        <w:t>2.</w:t>
      </w:r>
      <w:r w:rsidR="000A7D65">
        <w:t>1</w:t>
      </w:r>
      <w:r w:rsidR="00915265">
        <w:t xml:space="preserve"> </w:t>
      </w:r>
      <w:r w:rsidR="00E91D8D">
        <w:t>SL DRX</w:t>
      </w:r>
    </w:p>
    <w:p w14:paraId="21EBAC96" w14:textId="37E01AA7" w:rsidR="00D26912" w:rsidRDefault="00E91D8D" w:rsidP="004247BC">
      <w:r>
        <w:t>We think the only remaining issue is whether to confirm below WA:</w:t>
      </w:r>
    </w:p>
    <w:p w14:paraId="18B7FB3F" w14:textId="77777777" w:rsidR="00E91D8D" w:rsidRDefault="00E91D8D" w:rsidP="00E91D8D">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2:</w:t>
      </w:r>
      <w:r w:rsidRPr="00E74965">
        <w:tab/>
        <w:t>Working assumption: Not define shared COT as SL DRX active time.</w:t>
      </w:r>
    </w:p>
    <w:p w14:paraId="3EF665C0" w14:textId="0C3CD73F" w:rsidR="00C150F3" w:rsidRPr="00D26912" w:rsidRDefault="00D26912" w:rsidP="001D5C96">
      <w:pPr>
        <w:rPr>
          <w:i/>
          <w:iCs/>
          <w:u w:val="single"/>
        </w:rPr>
      </w:pPr>
      <w:r>
        <w:lastRenderedPageBreak/>
        <w:t>We prefer to confirm this</w:t>
      </w:r>
      <w:r w:rsidR="00E91D8D">
        <w:t xml:space="preserve"> WA</w:t>
      </w:r>
      <w:r>
        <w:t xml:space="preserve">. </w:t>
      </w:r>
      <w:r w:rsidR="00A12A70">
        <w:t xml:space="preserve">Our </w:t>
      </w:r>
      <w:r w:rsidR="00907636">
        <w:t>justifications are:</w:t>
      </w:r>
    </w:p>
    <w:p w14:paraId="3E612584" w14:textId="35A63A9C" w:rsidR="00F9573F" w:rsidRDefault="00F9573F">
      <w:pPr>
        <w:pStyle w:val="ListParagraph"/>
        <w:numPr>
          <w:ilvl w:val="0"/>
          <w:numId w:val="11"/>
        </w:numPr>
        <w:ind w:firstLineChars="0"/>
      </w:pPr>
      <w:r>
        <w:t>As discussed in RAN2#121 [1],</w:t>
      </w:r>
      <w:r w:rsidR="008C66E1">
        <w:t xml:space="preserve"> the responding UE </w:t>
      </w:r>
      <w:r>
        <w:t>may not use</w:t>
      </w:r>
      <w:r w:rsidR="008C66E1">
        <w:t xml:space="preserve"> </w:t>
      </w:r>
      <w:r>
        <w:t xml:space="preserve">the shared </w:t>
      </w:r>
      <w:r w:rsidR="008C66E1">
        <w:t xml:space="preserve">COT </w:t>
      </w:r>
      <w:r>
        <w:t xml:space="preserve">even if it has received the COT information from </w:t>
      </w:r>
      <w:r w:rsidR="008C66E1">
        <w:t>the initiating UE</w:t>
      </w:r>
      <w:r>
        <w:t xml:space="preserve">. The possible cases </w:t>
      </w:r>
      <w:r w:rsidR="0052082C">
        <w:t xml:space="preserve">at least </w:t>
      </w:r>
      <w:r>
        <w:t>include:</w:t>
      </w:r>
    </w:p>
    <w:p w14:paraId="069949A5" w14:textId="57968F2C" w:rsidR="00F9573F" w:rsidRDefault="00F9573F" w:rsidP="00904C0E">
      <w:pPr>
        <w:pStyle w:val="ListParagraph"/>
        <w:numPr>
          <w:ilvl w:val="1"/>
          <w:numId w:val="11"/>
        </w:numPr>
        <w:ind w:left="1440" w:firstLineChars="0"/>
      </w:pPr>
      <w:r>
        <w:t>When responding UE doesn't have available data towards the initiating UE</w:t>
      </w:r>
      <w:r w:rsidR="008C66E1">
        <w:t xml:space="preserve">. </w:t>
      </w:r>
    </w:p>
    <w:p w14:paraId="4F4B5DC1" w14:textId="77777777" w:rsidR="00F9573F" w:rsidRDefault="00F9573F" w:rsidP="00904C0E">
      <w:pPr>
        <w:pStyle w:val="ListParagraph"/>
        <w:numPr>
          <w:ilvl w:val="1"/>
          <w:numId w:val="11"/>
        </w:numPr>
        <w:ind w:left="1440" w:firstLineChars="0"/>
      </w:pPr>
      <w:r>
        <w:t xml:space="preserve">When </w:t>
      </w:r>
      <w:r w:rsidRPr="00F9573F">
        <w:t xml:space="preserve">SL data towards initiating UE is available but </w:t>
      </w:r>
      <w:r>
        <w:t>its</w:t>
      </w:r>
      <w:r w:rsidRPr="00F9573F">
        <w:t xml:space="preserve"> CAPC value </w:t>
      </w:r>
      <m:oMath>
        <m:r>
          <m:rPr>
            <m:sty m:val="p"/>
          </m:rPr>
          <w:rPr>
            <w:rFonts w:ascii="Cambria Math" w:hAnsi="Cambria Math"/>
          </w:rPr>
          <m:t>&gt;</m:t>
        </m:r>
      </m:oMath>
      <w:r w:rsidRPr="00F9573F">
        <w:t xml:space="preserve"> CAPC value indicated in COT information.</w:t>
      </w:r>
    </w:p>
    <w:p w14:paraId="3173E6B2" w14:textId="1B7F0DC0" w:rsidR="00F9573F" w:rsidRDefault="00F9573F" w:rsidP="00904C0E">
      <w:pPr>
        <w:pStyle w:val="ListParagraph"/>
        <w:numPr>
          <w:ilvl w:val="1"/>
          <w:numId w:val="11"/>
        </w:numPr>
        <w:ind w:left="1440" w:firstLineChars="0"/>
      </w:pPr>
      <w:r w:rsidRPr="00F9573F">
        <w:t xml:space="preserve">When remaining COT duration is </w:t>
      </w:r>
      <w:r>
        <w:t xml:space="preserve">not </w:t>
      </w:r>
      <w:r w:rsidRPr="00F9573F">
        <w:t xml:space="preserve">long enough to complete the data transmission (e.g. no available resource </w:t>
      </w:r>
      <w:r>
        <w:t xml:space="preserve">within COT duration </w:t>
      </w:r>
      <w:r w:rsidRPr="00F9573F">
        <w:t>to select)</w:t>
      </w:r>
      <w:r>
        <w:t>.</w:t>
      </w:r>
    </w:p>
    <w:p w14:paraId="23D823D1" w14:textId="21CA321C" w:rsidR="0052082C" w:rsidRDefault="0052082C" w:rsidP="00904C0E">
      <w:pPr>
        <w:pStyle w:val="ListParagraph"/>
        <w:numPr>
          <w:ilvl w:val="1"/>
          <w:numId w:val="11"/>
        </w:numPr>
        <w:ind w:left="1440" w:firstLineChars="0"/>
      </w:pPr>
      <w:r>
        <w:t>When responding UE has more important SL data towards other UEs.</w:t>
      </w:r>
    </w:p>
    <w:p w14:paraId="4F1C3CB5" w14:textId="7E64DDA9" w:rsidR="00904C0E" w:rsidRPr="00F9573F" w:rsidRDefault="004004F8" w:rsidP="00904C0E">
      <w:pPr>
        <w:pStyle w:val="ListParagraph"/>
        <w:numPr>
          <w:ilvl w:val="1"/>
          <w:numId w:val="11"/>
        </w:numPr>
        <w:ind w:left="1440" w:firstLineChars="0"/>
      </w:pPr>
      <w:r>
        <w:t>When COT is available after the responding UE has selected resource.</w:t>
      </w:r>
    </w:p>
    <w:p w14:paraId="7C51BF06" w14:textId="045FA8CF" w:rsidR="00907636" w:rsidRPr="00907636" w:rsidRDefault="00F9573F">
      <w:pPr>
        <w:pStyle w:val="ListParagraph"/>
        <w:numPr>
          <w:ilvl w:val="0"/>
          <w:numId w:val="11"/>
        </w:numPr>
        <w:ind w:firstLineChars="0"/>
      </w:pPr>
      <w:r>
        <w:t>RAN1 is still discussing whether the responding UE can use the shared COT for transmission towards a third UE.</w:t>
      </w:r>
      <w:r w:rsidR="008C66E1">
        <w:t xml:space="preserve"> </w:t>
      </w:r>
    </w:p>
    <w:p w14:paraId="4847AE83" w14:textId="48722622" w:rsidR="00754031" w:rsidRPr="00754031" w:rsidRDefault="004004F8">
      <w:pPr>
        <w:pStyle w:val="ListParagraph"/>
        <w:numPr>
          <w:ilvl w:val="0"/>
          <w:numId w:val="11"/>
        </w:numPr>
        <w:ind w:firstLineChars="0"/>
      </w:pPr>
      <w:r>
        <w:t xml:space="preserve">Although unicast data is typically coupled bidirectionally, TX UE behavior in SL DRX is not detailed specified, i.e. it is up to TX UE implementation to </w:t>
      </w:r>
      <w:r w:rsidR="00904C0E">
        <w:t>avoid the response message falling into SL inactive duration</w:t>
      </w:r>
      <w:r>
        <w:t xml:space="preserve">.  </w:t>
      </w:r>
    </w:p>
    <w:p w14:paraId="1829575D" w14:textId="584DF477" w:rsidR="00904C0E" w:rsidRPr="00904C0E" w:rsidRDefault="00904C0E" w:rsidP="00754031">
      <w:pPr>
        <w:pStyle w:val="Caption"/>
        <w:rPr>
          <w:b w:val="0"/>
          <w:bCs w:val="0"/>
          <w:color w:val="auto"/>
        </w:rPr>
      </w:pPr>
      <w:r w:rsidRPr="00904C0E">
        <w:rPr>
          <w:b w:val="0"/>
          <w:bCs w:val="0"/>
          <w:color w:val="auto"/>
        </w:rPr>
        <w:t>Based on 1) and 2), the specification w</w:t>
      </w:r>
      <w:r>
        <w:rPr>
          <w:b w:val="0"/>
          <w:bCs w:val="0"/>
          <w:color w:val="auto"/>
        </w:rPr>
        <w:t xml:space="preserve">ould </w:t>
      </w:r>
      <w:r w:rsidRPr="00904C0E">
        <w:rPr>
          <w:b w:val="0"/>
          <w:bCs w:val="0"/>
          <w:color w:val="auto"/>
        </w:rPr>
        <w:t>be quite complex</w:t>
      </w:r>
      <w:r>
        <w:rPr>
          <w:b w:val="0"/>
          <w:bCs w:val="0"/>
          <w:color w:val="auto"/>
        </w:rPr>
        <w:t xml:space="preserve"> with multiple conditions. And according to 3), it is not aligned with our current specification modeling of SL DRX.   </w:t>
      </w:r>
    </w:p>
    <w:p w14:paraId="327C526C" w14:textId="26792359" w:rsidR="00754031" w:rsidRPr="00904C0E" w:rsidRDefault="00754031" w:rsidP="00754031">
      <w:pPr>
        <w:pStyle w:val="Caption"/>
        <w:rPr>
          <w:color w:val="auto"/>
        </w:rPr>
      </w:pPr>
      <w:r>
        <w:rPr>
          <w:color w:val="auto"/>
        </w:rPr>
        <w:t>Observation</w:t>
      </w:r>
      <w:r w:rsidRPr="00B05CD9">
        <w:rPr>
          <w:color w:val="auto"/>
        </w:rPr>
        <w:t xml:space="preserve"> </w:t>
      </w:r>
      <w:r w:rsidR="002F7967">
        <w:rPr>
          <w:color w:val="auto"/>
        </w:rPr>
        <w:t>1</w:t>
      </w:r>
      <w:r w:rsidRPr="00B05CD9">
        <w:rPr>
          <w:color w:val="auto"/>
        </w:rPr>
        <w:t xml:space="preserve">: </w:t>
      </w:r>
      <w:r w:rsidR="00904C0E" w:rsidRPr="00904C0E">
        <w:rPr>
          <w:color w:val="auto"/>
        </w:rPr>
        <w:t>After responding UE receives the COT information from the initiating UE, it may not use the COT in multiple cases</w:t>
      </w:r>
      <w:r w:rsidRPr="00904C0E">
        <w:rPr>
          <w:color w:val="auto"/>
        </w:rPr>
        <w:t>.</w:t>
      </w:r>
      <w:r w:rsidR="00904C0E" w:rsidRPr="00904C0E">
        <w:rPr>
          <w:color w:val="auto"/>
        </w:rPr>
        <w:t xml:space="preserve"> </w:t>
      </w:r>
      <w:r w:rsidR="00904C0E">
        <w:rPr>
          <w:color w:val="auto"/>
        </w:rPr>
        <w:t xml:space="preserve">If </w:t>
      </w:r>
      <w:r w:rsidR="00904C0E" w:rsidRPr="00904C0E">
        <w:rPr>
          <w:color w:val="auto"/>
        </w:rPr>
        <w:t>speci</w:t>
      </w:r>
      <w:r w:rsidR="00904C0E">
        <w:rPr>
          <w:color w:val="auto"/>
        </w:rPr>
        <w:t>fied,</w:t>
      </w:r>
      <w:r w:rsidR="00904C0E" w:rsidRPr="00904C0E">
        <w:rPr>
          <w:color w:val="auto"/>
        </w:rPr>
        <w:t xml:space="preserve"> </w:t>
      </w:r>
      <w:r w:rsidR="00904C0E">
        <w:rPr>
          <w:color w:val="auto"/>
        </w:rPr>
        <w:t xml:space="preserve">it </w:t>
      </w:r>
      <w:r w:rsidR="00904C0E" w:rsidRPr="00904C0E">
        <w:rPr>
          <w:color w:val="auto"/>
        </w:rPr>
        <w:t xml:space="preserve">would be quite complex to describe </w:t>
      </w:r>
      <w:r w:rsidR="00904C0E">
        <w:rPr>
          <w:color w:val="auto"/>
        </w:rPr>
        <w:t xml:space="preserve">many </w:t>
      </w:r>
      <w:r w:rsidR="00904C0E" w:rsidRPr="00904C0E">
        <w:rPr>
          <w:color w:val="auto"/>
        </w:rPr>
        <w:t>exceptional cases.</w:t>
      </w:r>
    </w:p>
    <w:p w14:paraId="3946A4ED" w14:textId="4B3CDEF0" w:rsidR="009F5A01" w:rsidRPr="009F5A01" w:rsidRDefault="002F7967" w:rsidP="009F5A01">
      <w:pPr>
        <w:pStyle w:val="Caption"/>
        <w:rPr>
          <w:rFonts w:eastAsia="DengXian"/>
          <w:lang w:eastAsia="zh-CN"/>
        </w:rPr>
      </w:pPr>
      <w:r>
        <w:rPr>
          <w:color w:val="auto"/>
        </w:rPr>
        <w:t>Observation</w:t>
      </w:r>
      <w:r w:rsidRPr="00B05CD9">
        <w:rPr>
          <w:color w:val="auto"/>
        </w:rPr>
        <w:t xml:space="preserve"> </w:t>
      </w:r>
      <w:r>
        <w:rPr>
          <w:color w:val="auto"/>
        </w:rPr>
        <w:t>2</w:t>
      </w:r>
      <w:r w:rsidRPr="00B05CD9">
        <w:rPr>
          <w:color w:val="auto"/>
        </w:rPr>
        <w:t xml:space="preserve">: </w:t>
      </w:r>
      <w:r w:rsidR="009F5A01">
        <w:rPr>
          <w:rFonts w:eastAsia="DengXian"/>
          <w:lang w:eastAsia="zh-CN"/>
        </w:rPr>
        <w:t xml:space="preserve">In existing SL DRX, </w:t>
      </w:r>
      <w:r w:rsidR="009F5A01" w:rsidRPr="009F5A01">
        <w:rPr>
          <w:rFonts w:eastAsia="DengXian"/>
          <w:lang w:eastAsia="zh-CN"/>
        </w:rPr>
        <w:t xml:space="preserve">TX UE behavior is not detailed specified, i.e. it is up to TX UE implementation to avoid the response message falling into SL inactive duration.  </w:t>
      </w:r>
    </w:p>
    <w:p w14:paraId="38265435" w14:textId="5DF64AEE" w:rsidR="00BB098B" w:rsidRDefault="00BB098B" w:rsidP="00BB098B">
      <w:r>
        <w:t>Thus, we propose</w:t>
      </w:r>
      <w:r w:rsidR="00C57EBE">
        <w:t xml:space="preserve"> to confirm this WA</w:t>
      </w:r>
    </w:p>
    <w:p w14:paraId="5721693F" w14:textId="64752354" w:rsidR="00C57EBE" w:rsidRDefault="00C57EBE" w:rsidP="00C57EBE">
      <w:pPr>
        <w:pStyle w:val="Caption"/>
        <w:rPr>
          <w:color w:val="auto"/>
        </w:rPr>
      </w:pPr>
      <w:r w:rsidRPr="006453C9">
        <w:rPr>
          <w:color w:val="auto"/>
        </w:rPr>
        <w:t xml:space="preserve">Proposal 1: Confirm the WA </w:t>
      </w:r>
      <w:r w:rsidR="009F5A01">
        <w:rPr>
          <w:color w:val="auto"/>
        </w:rPr>
        <w:t>on SL DRX "</w:t>
      </w:r>
      <w:r w:rsidR="009F5A01" w:rsidRPr="00E74965">
        <w:t>Not define shared COT as SL DRX active time.</w:t>
      </w:r>
      <w:r w:rsidRPr="006453C9">
        <w:rPr>
          <w:color w:val="auto"/>
        </w:rPr>
        <w:t>”</w:t>
      </w:r>
      <w:r w:rsidR="005D7425">
        <w:rPr>
          <w:color w:val="auto"/>
        </w:rPr>
        <w:t xml:space="preserve"> (i.e. leave it to </w:t>
      </w:r>
      <w:r w:rsidR="009F5A01">
        <w:rPr>
          <w:color w:val="auto"/>
        </w:rPr>
        <w:t>UE implementation</w:t>
      </w:r>
      <w:r w:rsidR="005D7425">
        <w:rPr>
          <w:color w:val="auto"/>
        </w:rPr>
        <w:t>)</w:t>
      </w:r>
      <w:r w:rsidR="009F5A01">
        <w:rPr>
          <w:color w:val="auto"/>
        </w:rPr>
        <w:t>.</w:t>
      </w:r>
      <w:r w:rsidRPr="006453C9">
        <w:rPr>
          <w:color w:val="auto"/>
        </w:rPr>
        <w:t xml:space="preserve"> </w:t>
      </w:r>
    </w:p>
    <w:p w14:paraId="14185B9C" w14:textId="7D98C97D" w:rsidR="00BE06D4" w:rsidRDefault="00BE06D4" w:rsidP="00BE06D4">
      <w:pPr>
        <w:pStyle w:val="Heading2"/>
      </w:pPr>
      <w:r>
        <w:t>2.2 SL CG</w:t>
      </w:r>
    </w:p>
    <w:p w14:paraId="547D1CF7" w14:textId="03F0A8A7" w:rsidR="00BE06D4" w:rsidRPr="00BE06D4" w:rsidRDefault="00BE06D4" w:rsidP="00BE06D4">
      <w:r>
        <w:t>We think the only remaining issue is whether to confirm below WA:</w:t>
      </w:r>
    </w:p>
    <w:p w14:paraId="765C1FC2" w14:textId="77777777" w:rsidR="00BE06D4" w:rsidRPr="005F1AFD" w:rsidRDefault="00BE06D4" w:rsidP="00BE06D4">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SL CG</w:t>
      </w:r>
    </w:p>
    <w:p w14:paraId="473B487E" w14:textId="77777777" w:rsidR="00BE06D4" w:rsidRDefault="00BE06D4" w:rsidP="00BE06D4">
      <w:pPr>
        <w:pBdr>
          <w:top w:val="single" w:sz="4" w:space="1" w:color="auto"/>
          <w:left w:val="single" w:sz="4" w:space="4" w:color="auto"/>
          <w:bottom w:val="single" w:sz="4" w:space="1" w:color="auto"/>
          <w:right w:val="single" w:sz="4" w:space="4" w:color="auto"/>
        </w:pBdr>
        <w:tabs>
          <w:tab w:val="left" w:pos="1622"/>
        </w:tabs>
        <w:spacing w:after="300"/>
        <w:ind w:left="363" w:hanging="363"/>
      </w:pPr>
      <w:r w:rsidRPr="00E74965">
        <w:t xml:space="preserve">1: </w:t>
      </w:r>
      <w:r w:rsidRPr="00E74965">
        <w:tab/>
        <w:t>Working assumption: Not to support CG retransmission timer in SL-U.</w:t>
      </w:r>
    </w:p>
    <w:p w14:paraId="7382A761" w14:textId="71D24EC3" w:rsidR="00BE06D4" w:rsidRPr="00BE06D4" w:rsidRDefault="00431B72" w:rsidP="00BE06D4">
      <w:r>
        <w:t xml:space="preserve">The reasoning behind this WA is that we can rely on dynamic scheduled retransmission from </w:t>
      </w:r>
      <w:proofErr w:type="spellStart"/>
      <w:r>
        <w:t>gNB</w:t>
      </w:r>
      <w:proofErr w:type="spellEnd"/>
      <w:r>
        <w:t xml:space="preserve"> because </w:t>
      </w:r>
      <w:proofErr w:type="spellStart"/>
      <w:r>
        <w:t>Uu</w:t>
      </w:r>
      <w:proofErr w:type="spellEnd"/>
      <w:r>
        <w:t xml:space="preserve"> link is licensed band in this release. </w:t>
      </w:r>
      <w:r w:rsidR="00AC0300">
        <w:t>We share the similar view. Thus, we prefer to confirm the WA.</w:t>
      </w:r>
      <w:r>
        <w:t xml:space="preserve"> </w:t>
      </w:r>
    </w:p>
    <w:p w14:paraId="67DE1FBB" w14:textId="212074DE" w:rsidR="00517669" w:rsidRPr="000D1C43" w:rsidRDefault="00517669" w:rsidP="00200C28">
      <w:pPr>
        <w:pStyle w:val="Caption"/>
        <w:rPr>
          <w:color w:val="auto"/>
        </w:rPr>
      </w:pPr>
      <w:r w:rsidRPr="0046260A">
        <w:rPr>
          <w:color w:val="auto"/>
        </w:rPr>
        <w:t xml:space="preserve">Proposal </w:t>
      </w:r>
      <w:r w:rsidR="009C2762">
        <w:rPr>
          <w:color w:val="auto"/>
        </w:rPr>
        <w:t>2</w:t>
      </w:r>
      <w:r w:rsidRPr="0046260A">
        <w:rPr>
          <w:color w:val="auto"/>
        </w:rPr>
        <w:t xml:space="preserve">: </w:t>
      </w:r>
      <w:r w:rsidR="00AC0300" w:rsidRPr="006453C9">
        <w:rPr>
          <w:color w:val="auto"/>
        </w:rPr>
        <w:t xml:space="preserve">Confirm the WA </w:t>
      </w:r>
      <w:r w:rsidR="00AC0300">
        <w:rPr>
          <w:color w:val="auto"/>
        </w:rPr>
        <w:t>on SL CG "</w:t>
      </w:r>
      <w:r w:rsidR="00AC0300" w:rsidRPr="00AC0300">
        <w:t xml:space="preserve"> </w:t>
      </w:r>
      <w:r w:rsidR="00AC0300" w:rsidRPr="00E74965">
        <w:t>Not to support CG retransmission timer in SL-U</w:t>
      </w:r>
      <w:r w:rsidR="00AC0300" w:rsidRPr="006453C9">
        <w:rPr>
          <w:color w:val="auto"/>
        </w:rPr>
        <w:t>”</w:t>
      </w:r>
      <w:r w:rsidR="00AC0300">
        <w:rPr>
          <w:color w:val="auto"/>
        </w:rPr>
        <w:t xml:space="preserve">. </w:t>
      </w:r>
      <w:r w:rsidRPr="0046260A">
        <w:rPr>
          <w:color w:val="auto"/>
        </w:rPr>
        <w:t> </w:t>
      </w:r>
    </w:p>
    <w:p w14:paraId="73072B48" w14:textId="27D71F91" w:rsidR="00E9510C" w:rsidRPr="00E9510C" w:rsidRDefault="001F0E1E" w:rsidP="00E9510C">
      <w:pPr>
        <w:pStyle w:val="Heading2"/>
        <w:rPr>
          <w:lang w:val="en-US"/>
        </w:rPr>
      </w:pPr>
      <w:bookmarkStart w:id="1" w:name="_Ref54102585"/>
      <w:bookmarkStart w:id="2" w:name="_Ref54102582"/>
      <w:bookmarkEnd w:id="0"/>
      <w:r>
        <w:t>2.</w:t>
      </w:r>
      <w:r w:rsidR="00AC0300">
        <w:t>3</w:t>
      </w:r>
      <w:r>
        <w:t xml:space="preserve"> </w:t>
      </w:r>
      <w:r w:rsidR="00AC0300">
        <w:rPr>
          <w:lang w:eastAsia="zh-CN"/>
        </w:rPr>
        <w:t>Resource (re)selection</w:t>
      </w:r>
    </w:p>
    <w:p w14:paraId="4777F990" w14:textId="73567B1D" w:rsidR="00AC0300" w:rsidRDefault="00D9057B" w:rsidP="007262C8">
      <w:r>
        <w:t>W</w:t>
      </w:r>
      <w:r w:rsidR="00AC0300">
        <w:t xml:space="preserve">e discuss the below FFS on MCST: </w:t>
      </w:r>
    </w:p>
    <w:p w14:paraId="60ADE1BA" w14:textId="77777777" w:rsidR="00AC0300" w:rsidRDefault="00AC0300" w:rsidP="00AC0300">
      <w:pPr>
        <w:pBdr>
          <w:top w:val="single" w:sz="4" w:space="1" w:color="auto"/>
          <w:left w:val="single" w:sz="4" w:space="4" w:color="auto"/>
          <w:bottom w:val="single" w:sz="4" w:space="1" w:color="auto"/>
          <w:right w:val="single" w:sz="4" w:space="4" w:color="auto"/>
        </w:pBdr>
        <w:tabs>
          <w:tab w:val="left" w:pos="1622"/>
        </w:tabs>
        <w:ind w:left="363" w:hanging="363"/>
      </w:pPr>
      <w:r w:rsidRPr="00E74965">
        <w:t xml:space="preserve">1: </w:t>
      </w:r>
      <w:r w:rsidRPr="00E74965">
        <w:tab/>
        <w:t xml:space="preserve">RAN2 understands UE triggers a resource (re)selection when PSSCH transmission was not performed due to an LBT failure indication from L1. </w:t>
      </w:r>
      <w:r w:rsidRPr="00AC0300">
        <w:rPr>
          <w:highlight w:val="yellow"/>
        </w:rPr>
        <w:t>FFS on MCST case</w:t>
      </w:r>
      <w:r w:rsidRPr="00E74965">
        <w:t>.</w:t>
      </w:r>
      <w:r>
        <w:t xml:space="preserve"> Send LS to RAN1 to check if there is any concern.</w:t>
      </w:r>
    </w:p>
    <w:p w14:paraId="729B7D29" w14:textId="6AA5328F" w:rsidR="007262C8" w:rsidRDefault="00AC0300" w:rsidP="007262C8">
      <w:pPr>
        <w:rPr>
          <w:rFonts w:cs="Calibri"/>
        </w:rPr>
      </w:pPr>
      <w:r>
        <w:rPr>
          <w:rFonts w:cs="Calibri"/>
        </w:rPr>
        <w:t>We noticed that RAN1 has discussed this issue, and listed some candidate solutions in RAN1#11</w:t>
      </w:r>
      <w:r w:rsidR="005B4266">
        <w:rPr>
          <w:rFonts w:cs="Calibri"/>
        </w:rPr>
        <w:t>1</w:t>
      </w:r>
      <w:r>
        <w:rPr>
          <w:rFonts w:cs="Calibri"/>
        </w:rPr>
        <w:t xml:space="preserve"> [2]:</w:t>
      </w:r>
    </w:p>
    <w:p w14:paraId="3318BC89" w14:textId="77777777" w:rsidR="00AC0300" w:rsidRPr="00AC0300" w:rsidRDefault="00AC0300" w:rsidP="00AC0300">
      <w:pPr>
        <w:overflowPunct/>
        <w:autoSpaceDE/>
        <w:autoSpaceDN/>
        <w:adjustRightInd/>
        <w:spacing w:after="0"/>
        <w:ind w:left="1440" w:hanging="1440"/>
        <w:jc w:val="both"/>
        <w:rPr>
          <w:rFonts w:ascii="Times" w:eastAsia="Times New Roman" w:hAnsi="Times"/>
          <w:lang w:val="en-CN" w:eastAsia="zh-CN"/>
        </w:rPr>
      </w:pPr>
      <w:r w:rsidRPr="00AC0300">
        <w:rPr>
          <w:rFonts w:ascii="Times" w:eastAsia="Times New Roman" w:hAnsi="Times"/>
          <w:b/>
          <w:bCs/>
          <w:highlight w:val="green"/>
          <w:u w:val="single"/>
          <w:lang w:val="en-GB" w:eastAsia="zh-CN"/>
        </w:rPr>
        <w:t>Agreement</w:t>
      </w:r>
    </w:p>
    <w:p w14:paraId="570598A1" w14:textId="77777777" w:rsidR="00AC0300" w:rsidRPr="00AC0300" w:rsidRDefault="00AC0300" w:rsidP="00AC0300">
      <w:pPr>
        <w:overflowPunct/>
        <w:autoSpaceDE/>
        <w:autoSpaceDN/>
        <w:adjustRightInd/>
        <w:spacing w:after="0"/>
        <w:ind w:left="1440" w:hanging="1440"/>
        <w:rPr>
          <w:rFonts w:ascii="Times" w:eastAsia="Times New Roman" w:hAnsi="Times"/>
          <w:lang w:val="en-CN" w:eastAsia="zh-CN"/>
        </w:rPr>
      </w:pPr>
      <w:r w:rsidRPr="00AC0300">
        <w:rPr>
          <w:rFonts w:eastAsia="Times New Roman"/>
          <w:lang w:val="en-CN" w:eastAsia="zh-CN"/>
        </w:rPr>
        <w:t>On the support of MCSt operation in SL-U, following options are to be further studied and one or more of the following options will be selected in future meetings.</w:t>
      </w:r>
    </w:p>
    <w:p w14:paraId="0CBD2F8F" w14:textId="77777777" w:rsidR="00AC0300" w:rsidRPr="00AC0300" w:rsidRDefault="00AC0300" w:rsidP="00AC0300">
      <w:pPr>
        <w:overflowPunct/>
        <w:autoSpaceDE/>
        <w:autoSpaceDN/>
        <w:adjustRightInd/>
        <w:spacing w:after="0" w:line="230" w:lineRule="atLeast"/>
        <w:ind w:left="560" w:hanging="360"/>
        <w:jc w:val="both"/>
        <w:rPr>
          <w:rFonts w:ascii="Times" w:eastAsia="Times New Roman" w:hAnsi="Times"/>
          <w:lang w:val="en-CN" w:eastAsia="zh-CN"/>
        </w:rPr>
      </w:pPr>
      <w:r w:rsidRPr="00AC0300">
        <w:rPr>
          <w:rFonts w:ascii="Symbol" w:eastAsia="Times New Roman" w:hAnsi="Symbol"/>
          <w:lang w:val="en-GB" w:eastAsia="zh-CN"/>
        </w:rPr>
        <w:t>·</w:t>
      </w:r>
      <w:r w:rsidRPr="00AC0300">
        <w:rPr>
          <w:rFonts w:eastAsia="Times New Roman"/>
          <w:sz w:val="14"/>
          <w:szCs w:val="14"/>
          <w:lang w:val="en-GB" w:eastAsia="zh-CN"/>
        </w:rPr>
        <w:t>       </w:t>
      </w:r>
      <w:r w:rsidRPr="00AC0300">
        <w:rPr>
          <w:rFonts w:eastAsia="Times New Roman"/>
          <w:lang w:val="en-GB" w:eastAsia="zh-CN"/>
        </w:rPr>
        <w:t xml:space="preserve">When L1 is triggered for reporting a subset of candidate resources for </w:t>
      </w:r>
      <w:proofErr w:type="spellStart"/>
      <w:r w:rsidRPr="00AC0300">
        <w:rPr>
          <w:rFonts w:eastAsia="Times New Roman"/>
          <w:lang w:val="en-GB" w:eastAsia="zh-CN"/>
        </w:rPr>
        <w:t>MCSt</w:t>
      </w:r>
      <w:proofErr w:type="spellEnd"/>
      <w:r w:rsidRPr="00AC0300">
        <w:rPr>
          <w:rFonts w:eastAsia="Times New Roman"/>
          <w:lang w:val="en-GB" w:eastAsia="zh-CN"/>
        </w:rPr>
        <w:t>,</w:t>
      </w:r>
    </w:p>
    <w:p w14:paraId="50D636F9"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lastRenderedPageBreak/>
        <w:t>o</w:t>
      </w:r>
      <w:r w:rsidRPr="00AC0300">
        <w:rPr>
          <w:rFonts w:eastAsia="Times New Roman"/>
          <w:sz w:val="14"/>
          <w:szCs w:val="14"/>
          <w:lang w:val="en-CN" w:eastAsia="zh-CN"/>
        </w:rPr>
        <w:t>   </w:t>
      </w:r>
      <w:r w:rsidRPr="00AC0300">
        <w:rPr>
          <w:rFonts w:eastAsia="Times New Roman"/>
          <w:lang w:val="en-CN" w:eastAsia="zh-CN"/>
        </w:rPr>
        <w:t>Option 1: Only one set of parameters (</w:t>
      </w:r>
      <w:r w:rsidRPr="00AC0300">
        <w:rPr>
          <w:rFonts w:eastAsia="Times New Roman"/>
          <w:lang w:val="en-GB" w:eastAsia="zh-CN"/>
        </w:rPr>
        <w:t> </w:t>
      </w:r>
      <w:r w:rsidRPr="00AC0300">
        <w:rPr>
          <w:rFonts w:eastAsia="Times New Roman"/>
          <w:lang w:val="en-CN" w:eastAsia="zh-CN"/>
        </w:rPr>
        <w:t>, remaining PDB,  and ) is provided for the resource selection procedure in L1</w:t>
      </w:r>
    </w:p>
    <w:p w14:paraId="4507C6DF" w14:textId="77777777" w:rsidR="00AC0300" w:rsidRPr="00AC0300" w:rsidRDefault="00AC0300" w:rsidP="00AC0300">
      <w:pPr>
        <w:overflowPunct/>
        <w:autoSpaceDE/>
        <w:autoSpaceDN/>
        <w:adjustRightInd/>
        <w:spacing w:after="0" w:line="230" w:lineRule="atLeast"/>
        <w:ind w:left="1800" w:hanging="360"/>
        <w:jc w:val="both"/>
        <w:rPr>
          <w:rFonts w:ascii="Times" w:eastAsia="Times New Roman" w:hAnsi="Times"/>
          <w:lang w:val="en-CN" w:eastAsia="zh-CN"/>
        </w:rPr>
      </w:pPr>
      <w:r w:rsidRPr="00AC0300">
        <w:rPr>
          <w:rFonts w:ascii="Wingdings" w:eastAsia="Times New Roman" w:hAnsi="Wingdings"/>
          <w:lang w:val="en-GB" w:eastAsia="zh-CN"/>
        </w:rPr>
        <w:t>§</w:t>
      </w:r>
      <w:r w:rsidRPr="00AC0300">
        <w:rPr>
          <w:rFonts w:eastAsia="Times New Roman"/>
          <w:sz w:val="14"/>
          <w:szCs w:val="14"/>
          <w:lang w:val="en-GB" w:eastAsia="zh-CN"/>
        </w:rPr>
        <w:t>  </w:t>
      </w:r>
      <w:r w:rsidRPr="00AC0300">
        <w:rPr>
          <w:rFonts w:eastAsia="Times New Roman"/>
          <w:lang w:val="en-GB" w:eastAsia="zh-CN"/>
        </w:rPr>
        <w:t>Note, this is applicable for transmission of a single TB and multiple TBs</w:t>
      </w:r>
    </w:p>
    <w:p w14:paraId="56653FBD" w14:textId="77777777" w:rsidR="00AC0300" w:rsidRPr="00AC0300" w:rsidRDefault="00AC0300" w:rsidP="00AC0300">
      <w:pPr>
        <w:overflowPunct/>
        <w:autoSpaceDE/>
        <w:autoSpaceDN/>
        <w:adjustRightInd/>
        <w:spacing w:after="0" w:line="230" w:lineRule="atLeast"/>
        <w:ind w:left="1800" w:hanging="360"/>
        <w:jc w:val="both"/>
        <w:rPr>
          <w:rFonts w:ascii="Times" w:eastAsia="Times New Roman" w:hAnsi="Times"/>
          <w:lang w:val="en-CN" w:eastAsia="zh-CN"/>
        </w:rPr>
      </w:pPr>
      <w:r w:rsidRPr="00AC0300">
        <w:rPr>
          <w:rFonts w:ascii="Wingdings" w:eastAsia="Times New Roman" w:hAnsi="Wingdings"/>
          <w:lang w:val="en-GB" w:eastAsia="zh-CN"/>
        </w:rPr>
        <w:t>§</w:t>
      </w:r>
      <w:r w:rsidRPr="00AC0300">
        <w:rPr>
          <w:rFonts w:eastAsia="Times New Roman"/>
          <w:sz w:val="14"/>
          <w:szCs w:val="14"/>
          <w:lang w:val="en-GB" w:eastAsia="zh-CN"/>
        </w:rPr>
        <w:t>  </w:t>
      </w:r>
      <w:r w:rsidRPr="00AC0300">
        <w:rPr>
          <w:rFonts w:eastAsia="Times New Roman"/>
          <w:lang w:val="en-GB" w:eastAsia="zh-CN"/>
        </w:rPr>
        <w:t>FFS: whether this is the same or different than Rel-16</w:t>
      </w:r>
    </w:p>
    <w:p w14:paraId="054B10A1"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Option 2: one or multiple sets of parameters (</w:t>
      </w:r>
      <w:r w:rsidRPr="00AC0300">
        <w:rPr>
          <w:rFonts w:eastAsia="Times New Roman"/>
          <w:lang w:val="en-GB" w:eastAsia="zh-CN"/>
        </w:rPr>
        <w:t> </w:t>
      </w:r>
      <w:r w:rsidRPr="00AC0300">
        <w:rPr>
          <w:rFonts w:eastAsia="Times New Roman"/>
          <w:lang w:val="en-CN" w:eastAsia="zh-CN"/>
        </w:rPr>
        <w:t>, remaining PDB,  and ) are provided for the resource selection procedure in L1</w:t>
      </w:r>
    </w:p>
    <w:p w14:paraId="2BC9913C"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FFS: any further information needs to be provided to L1 for MCSt</w:t>
      </w:r>
    </w:p>
    <w:p w14:paraId="6ED56CBB" w14:textId="77777777" w:rsidR="00AC0300" w:rsidRPr="00AC0300" w:rsidRDefault="00AC0300" w:rsidP="00AC0300">
      <w:pPr>
        <w:overflowPunct/>
        <w:autoSpaceDE/>
        <w:autoSpaceDN/>
        <w:adjustRightInd/>
        <w:spacing w:after="0" w:line="230" w:lineRule="atLeast"/>
        <w:ind w:left="560" w:hanging="360"/>
        <w:jc w:val="both"/>
        <w:rPr>
          <w:rFonts w:ascii="Times" w:eastAsia="Times New Roman" w:hAnsi="Times"/>
          <w:lang w:val="en-CN" w:eastAsia="zh-CN"/>
        </w:rPr>
      </w:pPr>
      <w:r w:rsidRPr="00AC0300">
        <w:rPr>
          <w:rFonts w:ascii="Symbol" w:eastAsia="Times New Roman" w:hAnsi="Symbol"/>
          <w:lang w:val="en-GB" w:eastAsia="zh-CN"/>
        </w:rPr>
        <w:t>·</w:t>
      </w:r>
      <w:r w:rsidRPr="00AC0300">
        <w:rPr>
          <w:rFonts w:eastAsia="Times New Roman"/>
          <w:sz w:val="14"/>
          <w:szCs w:val="14"/>
          <w:lang w:val="en-GB" w:eastAsia="zh-CN"/>
        </w:rPr>
        <w:t>       </w:t>
      </w:r>
      <w:r w:rsidRPr="00AC0300">
        <w:rPr>
          <w:rFonts w:eastAsia="Times New Roman"/>
          <w:lang w:val="en-GB" w:eastAsia="zh-CN"/>
        </w:rPr>
        <w:t xml:space="preserve">When L1 reports a subset of candidate resources for </w:t>
      </w:r>
      <w:proofErr w:type="spellStart"/>
      <w:r w:rsidRPr="00AC0300">
        <w:rPr>
          <w:rFonts w:eastAsia="Times New Roman"/>
          <w:lang w:val="en-GB" w:eastAsia="zh-CN"/>
        </w:rPr>
        <w:t>MCSt</w:t>
      </w:r>
      <w:proofErr w:type="spellEnd"/>
      <w:r w:rsidRPr="00AC0300">
        <w:rPr>
          <w:rFonts w:eastAsia="Times New Roman"/>
          <w:lang w:val="en-GB" w:eastAsia="zh-CN"/>
        </w:rPr>
        <w:t>,</w:t>
      </w:r>
    </w:p>
    <w:p w14:paraId="0CB93C25"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Option A: L1 reports candidate multi-slot resources in </w:t>
      </w:r>
      <w:r w:rsidRPr="00AC0300">
        <w:rPr>
          <w:rFonts w:eastAsia="Times New Roman"/>
          <w:i/>
          <w:iCs/>
          <w:lang w:val="en-CN" w:eastAsia="zh-CN"/>
        </w:rPr>
        <w:t>S</w:t>
      </w:r>
      <w:r w:rsidRPr="00AC0300">
        <w:rPr>
          <w:rFonts w:eastAsia="Times New Roman"/>
          <w:i/>
          <w:iCs/>
          <w:vertAlign w:val="subscript"/>
          <w:lang w:val="en-CN" w:eastAsia="zh-CN"/>
        </w:rPr>
        <w:t>A</w:t>
      </w:r>
      <w:r w:rsidRPr="00AC0300">
        <w:rPr>
          <w:rFonts w:eastAsia="Times New Roman"/>
          <w:lang w:val="en-CN" w:eastAsia="zh-CN"/>
        </w:rPr>
        <w:t> where a candidate multi-slot resource consists of a set of single-slot resources that are consecutive in time</w:t>
      </w:r>
    </w:p>
    <w:p w14:paraId="394514CF" w14:textId="77777777" w:rsidR="00AC0300" w:rsidRPr="00AC0300" w:rsidRDefault="00AC0300" w:rsidP="00AC0300">
      <w:pPr>
        <w:overflowPunct/>
        <w:autoSpaceDE/>
        <w:autoSpaceDN/>
        <w:adjustRightInd/>
        <w:spacing w:after="0" w:line="230" w:lineRule="atLeast"/>
        <w:ind w:left="1800" w:hanging="360"/>
        <w:jc w:val="both"/>
        <w:rPr>
          <w:rFonts w:ascii="Times" w:eastAsia="Times New Roman" w:hAnsi="Times"/>
          <w:lang w:val="en-CN" w:eastAsia="zh-CN"/>
        </w:rPr>
      </w:pPr>
      <w:r w:rsidRPr="00AC0300">
        <w:rPr>
          <w:rFonts w:ascii="Wingdings" w:eastAsia="Times New Roman" w:hAnsi="Wingdings"/>
          <w:lang w:val="en-CN" w:eastAsia="zh-CN"/>
        </w:rPr>
        <w:t>§</w:t>
      </w:r>
      <w:r w:rsidRPr="00AC0300">
        <w:rPr>
          <w:rFonts w:eastAsia="Times New Roman"/>
          <w:sz w:val="14"/>
          <w:szCs w:val="14"/>
          <w:lang w:val="en-CN" w:eastAsia="zh-CN"/>
        </w:rPr>
        <w:t>  </w:t>
      </w:r>
      <w:r w:rsidRPr="00AC0300">
        <w:rPr>
          <w:rFonts w:eastAsia="Times New Roman"/>
          <w:lang w:val="en-CN" w:eastAsia="zh-CN"/>
        </w:rPr>
        <w:t>FFS whether the set of single-slot resources within a candidate multi-slot resource can have different  sizes</w:t>
      </w:r>
    </w:p>
    <w:p w14:paraId="2A3C19F9"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Option B: L1 reports candidate single-slot resources in (</w:t>
      </w:r>
      <w:r w:rsidRPr="00AC0300">
        <w:rPr>
          <w:rFonts w:eastAsia="Times New Roman"/>
          <w:i/>
          <w:iCs/>
          <w:lang w:val="en-CN" w:eastAsia="zh-CN"/>
        </w:rPr>
        <w:t>S</w:t>
      </w:r>
      <w:r w:rsidRPr="00AC0300">
        <w:rPr>
          <w:rFonts w:eastAsia="Times New Roman"/>
          <w:i/>
          <w:iCs/>
          <w:vertAlign w:val="subscript"/>
          <w:lang w:val="en-CN" w:eastAsia="zh-CN"/>
        </w:rPr>
        <w:t>A</w:t>
      </w:r>
      <w:r w:rsidRPr="00AC0300">
        <w:rPr>
          <w:rFonts w:eastAsia="Times New Roman"/>
          <w:lang w:val="en-CN" w:eastAsia="zh-CN"/>
        </w:rPr>
        <w:t>) as in Rel-16</w:t>
      </w:r>
    </w:p>
    <w:p w14:paraId="5EBD37F4" w14:textId="77777777" w:rsidR="00AC0300" w:rsidRPr="00AC0300" w:rsidRDefault="00AC0300" w:rsidP="00AC0300">
      <w:pPr>
        <w:overflowPunct/>
        <w:autoSpaceDE/>
        <w:autoSpaceDN/>
        <w:adjustRightInd/>
        <w:spacing w:after="0" w:line="230" w:lineRule="atLeast"/>
        <w:ind w:left="1800" w:hanging="360"/>
        <w:jc w:val="both"/>
        <w:rPr>
          <w:rFonts w:ascii="Times" w:eastAsia="Times New Roman" w:hAnsi="Times"/>
          <w:lang w:val="en-CN" w:eastAsia="zh-CN"/>
        </w:rPr>
      </w:pPr>
      <w:r w:rsidRPr="00AC0300">
        <w:rPr>
          <w:rFonts w:ascii="Wingdings" w:eastAsia="Times New Roman" w:hAnsi="Wingdings"/>
          <w:lang w:val="en-CN" w:eastAsia="zh-CN"/>
        </w:rPr>
        <w:t>§</w:t>
      </w:r>
      <w:r w:rsidRPr="00AC0300">
        <w:rPr>
          <w:rFonts w:eastAsia="Times New Roman"/>
          <w:sz w:val="14"/>
          <w:szCs w:val="14"/>
          <w:lang w:val="en-CN" w:eastAsia="zh-CN"/>
        </w:rPr>
        <w:t>  </w:t>
      </w:r>
      <w:r w:rsidRPr="00AC0300">
        <w:rPr>
          <w:rFonts w:eastAsia="Times New Roman"/>
          <w:lang w:val="en-CN" w:eastAsia="zh-CN"/>
        </w:rPr>
        <w:t>It is up to the higher (MAC) layer to select a set of single-slot resources that are consecutive in logical slots</w:t>
      </w:r>
    </w:p>
    <w:p w14:paraId="1C1864F5"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Option C: L1 reports consecutive single-slot candidate resources in </w:t>
      </w:r>
      <w:r w:rsidRPr="00AC0300">
        <w:rPr>
          <w:rFonts w:eastAsia="Times New Roman"/>
          <w:i/>
          <w:iCs/>
          <w:lang w:val="en-CN" w:eastAsia="zh-CN"/>
        </w:rPr>
        <w:t>S</w:t>
      </w:r>
      <w:r w:rsidRPr="00AC0300">
        <w:rPr>
          <w:rFonts w:eastAsia="Times New Roman"/>
          <w:i/>
          <w:iCs/>
          <w:vertAlign w:val="subscript"/>
          <w:lang w:val="en-CN" w:eastAsia="zh-CN"/>
        </w:rPr>
        <w:t>A</w:t>
      </w:r>
    </w:p>
    <w:p w14:paraId="6EE5D242" w14:textId="77777777" w:rsidR="00AC0300" w:rsidRPr="00AC0300" w:rsidRDefault="00AC0300" w:rsidP="00AC0300">
      <w:pPr>
        <w:overflowPunct/>
        <w:autoSpaceDE/>
        <w:autoSpaceDN/>
        <w:adjustRightInd/>
        <w:spacing w:after="0" w:line="230" w:lineRule="atLeast"/>
        <w:ind w:left="1800" w:hanging="360"/>
        <w:jc w:val="both"/>
        <w:rPr>
          <w:rFonts w:ascii="Times" w:eastAsia="Times New Roman" w:hAnsi="Times"/>
          <w:lang w:val="en-CN" w:eastAsia="zh-CN"/>
        </w:rPr>
      </w:pPr>
      <w:r w:rsidRPr="00AC0300">
        <w:rPr>
          <w:rFonts w:ascii="Wingdings" w:eastAsia="Times New Roman" w:hAnsi="Wingdings"/>
          <w:lang w:val="en-CN" w:eastAsia="zh-CN"/>
        </w:rPr>
        <w:t>§</w:t>
      </w:r>
      <w:r w:rsidRPr="00AC0300">
        <w:rPr>
          <w:rFonts w:eastAsia="Times New Roman"/>
          <w:sz w:val="14"/>
          <w:szCs w:val="14"/>
          <w:lang w:val="en-CN" w:eastAsia="zh-CN"/>
        </w:rPr>
        <w:t>  </w:t>
      </w:r>
      <w:r w:rsidRPr="00AC0300">
        <w:rPr>
          <w:rFonts w:eastAsia="Times New Roman"/>
          <w:lang w:val="en-CN" w:eastAsia="zh-CN"/>
        </w:rPr>
        <w:t>FFS whether the consecutive single-slot candidate resources can have different  sizes</w:t>
      </w:r>
    </w:p>
    <w:p w14:paraId="01C02438"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FFS: any further information needs to be reported to MAC layer, provided to L1 or utilized for MCSt</w:t>
      </w:r>
    </w:p>
    <w:p w14:paraId="433A1DBC" w14:textId="77777777" w:rsidR="00AC0300" w:rsidRPr="00AC0300" w:rsidRDefault="00AC0300" w:rsidP="00AC0300">
      <w:pPr>
        <w:overflowPunct/>
        <w:autoSpaceDE/>
        <w:autoSpaceDN/>
        <w:adjustRightInd/>
        <w:spacing w:after="0" w:line="230" w:lineRule="atLeast"/>
        <w:ind w:left="1080" w:hanging="360"/>
        <w:jc w:val="both"/>
        <w:rPr>
          <w:rFonts w:ascii="Times" w:eastAsia="Times New Roman" w:hAnsi="Times"/>
          <w:lang w:val="en-CN" w:eastAsia="zh-CN"/>
        </w:rPr>
      </w:pPr>
      <w:r w:rsidRPr="00AC0300">
        <w:rPr>
          <w:rFonts w:ascii="Courier New" w:eastAsia="Times New Roman" w:hAnsi="Courier New" w:cs="Courier New"/>
          <w:lang w:val="en-CN" w:eastAsia="zh-CN"/>
        </w:rPr>
        <w:t>o</w:t>
      </w:r>
      <w:r w:rsidRPr="00AC0300">
        <w:rPr>
          <w:rFonts w:eastAsia="Times New Roman"/>
          <w:sz w:val="14"/>
          <w:szCs w:val="14"/>
          <w:lang w:val="en-CN" w:eastAsia="zh-CN"/>
        </w:rPr>
        <w:t>   </w:t>
      </w:r>
      <w:r w:rsidRPr="00AC0300">
        <w:rPr>
          <w:rFonts w:eastAsia="Times New Roman"/>
          <w:lang w:val="en-CN" w:eastAsia="zh-CN"/>
        </w:rPr>
        <w:t>FFS: whether/how to consider the additional LBT time in SL resource allocation</w:t>
      </w:r>
    </w:p>
    <w:p w14:paraId="4AA8D4CD" w14:textId="77777777" w:rsidR="00AC0300" w:rsidRDefault="00AC0300" w:rsidP="00AC0300"/>
    <w:p w14:paraId="4FE0DEF9" w14:textId="5292A8EB" w:rsidR="00AC0300" w:rsidRDefault="00AC0300" w:rsidP="00AC0300">
      <w:r>
        <w:t>We think RAN2 don't need to involve in duplicated discussion. Thus, we propose to leave it to RAN1.</w:t>
      </w:r>
    </w:p>
    <w:p w14:paraId="1C02FFC4" w14:textId="64BC5A9B" w:rsidR="00AC76DC" w:rsidRPr="000D1C43" w:rsidRDefault="00AC76DC" w:rsidP="00B46DFB">
      <w:pPr>
        <w:pStyle w:val="Caption"/>
        <w:rPr>
          <w:color w:val="auto"/>
        </w:rPr>
      </w:pPr>
      <w:r w:rsidRPr="0046260A">
        <w:rPr>
          <w:color w:val="auto"/>
        </w:rPr>
        <w:t xml:space="preserve">Proposal </w:t>
      </w:r>
      <w:r>
        <w:rPr>
          <w:color w:val="auto"/>
        </w:rPr>
        <w:t>3</w:t>
      </w:r>
      <w:r w:rsidRPr="0046260A">
        <w:rPr>
          <w:color w:val="auto"/>
        </w:rPr>
        <w:t xml:space="preserve">: </w:t>
      </w:r>
      <w:r w:rsidR="00D9057B">
        <w:rPr>
          <w:color w:val="auto"/>
        </w:rPr>
        <w:t xml:space="preserve">RAN2 leave the resource (re)selection for </w:t>
      </w:r>
      <w:proofErr w:type="spellStart"/>
      <w:r w:rsidR="00D9057B">
        <w:rPr>
          <w:color w:val="auto"/>
        </w:rPr>
        <w:t>MCSt</w:t>
      </w:r>
      <w:proofErr w:type="spellEnd"/>
      <w:r w:rsidR="00D9057B">
        <w:rPr>
          <w:color w:val="auto"/>
        </w:rPr>
        <w:t xml:space="preserve"> to RAN1.</w:t>
      </w:r>
      <w:r>
        <w:rPr>
          <w:color w:val="auto"/>
        </w:rPr>
        <w:t xml:space="preserve"> </w:t>
      </w:r>
      <w:r w:rsidRPr="0046260A">
        <w:rPr>
          <w:color w:val="auto"/>
        </w:rPr>
        <w:t> </w:t>
      </w:r>
    </w:p>
    <w:p w14:paraId="0222445C" w14:textId="0967D679" w:rsidR="00D9057B" w:rsidRPr="00E9510C" w:rsidRDefault="00D9057B" w:rsidP="00D9057B">
      <w:pPr>
        <w:pStyle w:val="Heading2"/>
        <w:rPr>
          <w:lang w:val="en-US"/>
        </w:rPr>
      </w:pPr>
      <w:r>
        <w:t xml:space="preserve">2.4 </w:t>
      </w:r>
      <w:r w:rsidR="003F0A04">
        <w:rPr>
          <w:lang w:eastAsia="zh-CN"/>
        </w:rPr>
        <w:t>LBT impacts on SL RLF</w:t>
      </w:r>
    </w:p>
    <w:p w14:paraId="4EDC4DA1" w14:textId="65D84BA7" w:rsidR="002B75E7" w:rsidRDefault="007119C8" w:rsidP="00AC0300">
      <w:r>
        <w:t>In RAN2#121 [1], there were some proposals on enhancement of SL RLF. Specifically, it is proposed that TX UE is required to differentiate whether HARQ DTX is due to LBT failure or poor radio condition</w:t>
      </w:r>
      <w:r w:rsidR="000741D4">
        <w:t xml:space="preserve">, to avoid fake SL RLF being triggered. </w:t>
      </w:r>
    </w:p>
    <w:p w14:paraId="6D28D9FD" w14:textId="0B682A0A" w:rsidR="000741D4" w:rsidRDefault="000741D4" w:rsidP="00105122">
      <w:r>
        <w:t xml:space="preserve">However, RAN1 </w:t>
      </w:r>
      <w:r w:rsidR="00471A6F">
        <w:t>has discussed to resolve the issue of LBT impacted HARQ DTX,</w:t>
      </w:r>
      <w:r>
        <w:t xml:space="preserve"> and the following agreements have been made:</w:t>
      </w:r>
    </w:p>
    <w:tbl>
      <w:tblPr>
        <w:tblStyle w:val="TableGrid"/>
        <w:tblW w:w="0" w:type="auto"/>
        <w:tblLook w:val="04A0" w:firstRow="1" w:lastRow="0" w:firstColumn="1" w:lastColumn="0" w:noHBand="0" w:noVBand="1"/>
      </w:tblPr>
      <w:tblGrid>
        <w:gridCol w:w="9628"/>
      </w:tblGrid>
      <w:tr w:rsidR="000741D4" w14:paraId="1C218FCF" w14:textId="77777777" w:rsidTr="00CC3557">
        <w:tc>
          <w:tcPr>
            <w:tcW w:w="9629" w:type="dxa"/>
          </w:tcPr>
          <w:p w14:paraId="533FAD21" w14:textId="4EC8453E" w:rsidR="000741D4" w:rsidRDefault="000741D4" w:rsidP="00EE492E">
            <w:pPr>
              <w:rPr>
                <w:b/>
                <w:bCs/>
              </w:rPr>
            </w:pPr>
            <w:r w:rsidRPr="00517E62">
              <w:rPr>
                <w:b/>
                <w:bCs/>
                <w:highlight w:val="green"/>
              </w:rPr>
              <w:t>Agreement</w:t>
            </w:r>
          </w:p>
          <w:p w14:paraId="4CE1AC52" w14:textId="77777777" w:rsidR="000741D4" w:rsidRPr="00B661D3" w:rsidRDefault="000741D4" w:rsidP="00EE492E">
            <w:pPr>
              <w:rPr>
                <w:lang w:eastAsia="x-none"/>
              </w:rPr>
            </w:pPr>
            <w:r w:rsidRPr="00E42BA3">
              <w:rPr>
                <w:highlight w:val="yellow"/>
                <w:lang w:eastAsia="x-none"/>
              </w:rPr>
              <w:t>To address PSFCH transmission dropping due to LBT failure</w:t>
            </w:r>
            <w:r w:rsidRPr="00B661D3">
              <w:rPr>
                <w:lang w:eastAsia="x-none"/>
              </w:rPr>
              <w:t>, RAN1 down-select one of followings, or support the combination of followings:</w:t>
            </w:r>
          </w:p>
          <w:p w14:paraId="089C9DC2"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 xml:space="preserve">Alt 1: Support more than 1 PSFCH </w:t>
            </w:r>
            <w:bookmarkStart w:id="3" w:name="_Hlk119602860"/>
            <w:r w:rsidRPr="00B661D3">
              <w:t xml:space="preserve">occasion </w:t>
            </w:r>
            <w:bookmarkEnd w:id="3"/>
            <w:r w:rsidRPr="00B661D3">
              <w:t>per PSCCH/PSSCH transmission</w:t>
            </w:r>
          </w:p>
          <w:p w14:paraId="7B5CD864"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other details, e.g.,</w:t>
            </w:r>
            <w:r w:rsidRPr="00974410">
              <w:t xml:space="preserve"> </w:t>
            </w:r>
            <w:r w:rsidRPr="00B661D3">
              <w:t>HARQ-ACK timeline</w:t>
            </w:r>
          </w:p>
          <w:p w14:paraId="33E66805"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Alt 2: PSFCH occasions are dynamically indicated</w:t>
            </w:r>
          </w:p>
          <w:p w14:paraId="29314CAD"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Whether/how to handle the case where some TB’s corresponding PSFCH cannot be transmitted within the same or different COT</w:t>
            </w:r>
          </w:p>
          <w:p w14:paraId="63575FEA" w14:textId="77777777" w:rsidR="000741D4" w:rsidRPr="00B661D3" w:rsidRDefault="000741D4" w:rsidP="000741D4">
            <w:pPr>
              <w:pStyle w:val="ListParagraph"/>
              <w:numPr>
                <w:ilvl w:val="1"/>
                <w:numId w:val="22"/>
              </w:numPr>
              <w:overflowPunct/>
              <w:adjustRightInd/>
              <w:spacing w:after="0"/>
              <w:ind w:firstLineChars="0"/>
              <w:jc w:val="both"/>
              <w:textAlignment w:val="auto"/>
            </w:pPr>
            <w:r w:rsidRPr="00B661D3">
              <w:t>FFS other details, e.g., dynamically indicate one or more PSFCH transmission(s), container of the indication, etc.</w:t>
            </w:r>
          </w:p>
          <w:p w14:paraId="2A077065"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FFS: Whether such PSFCH occasions are within the same or different COT of corresponding PSSCH</w:t>
            </w:r>
          </w:p>
          <w:p w14:paraId="7A6FAB1B" w14:textId="77777777" w:rsidR="000741D4" w:rsidRPr="00B661D3" w:rsidRDefault="000741D4" w:rsidP="000741D4">
            <w:pPr>
              <w:pStyle w:val="ListParagraph"/>
              <w:numPr>
                <w:ilvl w:val="0"/>
                <w:numId w:val="22"/>
              </w:numPr>
              <w:overflowPunct/>
              <w:adjustRightInd/>
              <w:spacing w:after="0"/>
              <w:ind w:firstLineChars="0"/>
              <w:jc w:val="both"/>
              <w:textAlignment w:val="auto"/>
            </w:pPr>
            <w:r w:rsidRPr="00B661D3">
              <w:t>FFS: Whether/how to address PSFCH collision if any</w:t>
            </w:r>
          </w:p>
          <w:p w14:paraId="29041189" w14:textId="77777777" w:rsidR="000741D4" w:rsidRPr="00E42BA3" w:rsidRDefault="000741D4" w:rsidP="000741D4">
            <w:pPr>
              <w:pStyle w:val="ListParagraph"/>
              <w:numPr>
                <w:ilvl w:val="0"/>
                <w:numId w:val="22"/>
              </w:numPr>
              <w:overflowPunct/>
              <w:adjustRightInd/>
              <w:spacing w:after="0"/>
              <w:ind w:firstLineChars="0"/>
              <w:jc w:val="both"/>
              <w:textAlignment w:val="auto"/>
            </w:pPr>
            <w:r w:rsidRPr="00B661D3">
              <w:t>FFS: Whether/how to handle the linearly decreased PSFCH capacity</w:t>
            </w:r>
          </w:p>
        </w:tc>
      </w:tr>
    </w:tbl>
    <w:p w14:paraId="1ED30565" w14:textId="4E96C646" w:rsidR="00AC0300" w:rsidRDefault="000741D4" w:rsidP="00AC0300">
      <w:r>
        <w:t xml:space="preserve"> </w:t>
      </w:r>
      <w:r w:rsidR="007119C8">
        <w:t xml:space="preserve"> </w:t>
      </w:r>
    </w:p>
    <w:p w14:paraId="45C4F313" w14:textId="021E00BE" w:rsidR="00105122" w:rsidRPr="00105122" w:rsidRDefault="00105122" w:rsidP="00105122">
      <w:pPr>
        <w:pStyle w:val="Caption"/>
        <w:rPr>
          <w:rFonts w:eastAsia="DengXian"/>
          <w:lang w:val="en-GB" w:eastAsia="zh-CN"/>
        </w:rPr>
      </w:pPr>
      <w:r>
        <w:rPr>
          <w:color w:val="auto"/>
        </w:rPr>
        <w:t>Observation</w:t>
      </w:r>
      <w:r w:rsidRPr="00B05CD9">
        <w:rPr>
          <w:color w:val="auto"/>
        </w:rPr>
        <w:t xml:space="preserve"> </w:t>
      </w:r>
      <w:r>
        <w:rPr>
          <w:color w:val="auto"/>
        </w:rPr>
        <w:t>3</w:t>
      </w:r>
      <w:r w:rsidRPr="00B05CD9">
        <w:rPr>
          <w:color w:val="auto"/>
        </w:rPr>
        <w:t xml:space="preserve">: </w:t>
      </w:r>
      <w:r w:rsidRPr="00F37917">
        <w:rPr>
          <w:rFonts w:eastAsia="DengXian"/>
          <w:lang w:val="en-GB" w:eastAsia="zh-CN"/>
        </w:rPr>
        <w:t xml:space="preserve">RAN1 </w:t>
      </w:r>
      <w:r>
        <w:rPr>
          <w:rFonts w:eastAsia="DengXian"/>
          <w:lang w:val="en-GB" w:eastAsia="zh-CN"/>
        </w:rPr>
        <w:t xml:space="preserve">has started the discussion on how to </w:t>
      </w:r>
      <w:r w:rsidRPr="00F37917">
        <w:rPr>
          <w:rFonts w:eastAsia="DengXian"/>
          <w:lang w:val="en-GB" w:eastAsia="zh-CN"/>
        </w:rPr>
        <w:t>address PSFCH transmission dropping due to LBT failure</w:t>
      </w:r>
      <w:r>
        <w:rPr>
          <w:rFonts w:eastAsia="DengXian"/>
          <w:lang w:val="en-GB" w:eastAsia="zh-CN"/>
        </w:rPr>
        <w:t>, which is target for the same intention of SL RLF enhancement.</w:t>
      </w:r>
    </w:p>
    <w:p w14:paraId="33523E8C" w14:textId="75973B25" w:rsidR="00AC0300" w:rsidRDefault="00901F3A" w:rsidP="007262C8">
      <w:r>
        <w:rPr>
          <w:rFonts w:cs="Calibri"/>
        </w:rPr>
        <w:t xml:space="preserve">Thus, the proposed SL RLF enhancement is duplicated with RAN1 efforts. Meanwhile, we think it will be complex for the </w:t>
      </w:r>
      <w:r>
        <w:t xml:space="preserve">TX UE to differentiate whether HARQ DTX is due to LBT failure or poor radio condition. Thus, we prefer to rely on RAN1 solution to resolve this issue. </w:t>
      </w:r>
    </w:p>
    <w:p w14:paraId="74D5178B" w14:textId="660488D9" w:rsidR="00F050C2" w:rsidRPr="00B1471A" w:rsidRDefault="00105122" w:rsidP="00B1471A">
      <w:pPr>
        <w:pStyle w:val="Caption"/>
        <w:rPr>
          <w:color w:val="auto"/>
        </w:rPr>
      </w:pPr>
      <w:r w:rsidRPr="0046260A">
        <w:rPr>
          <w:color w:val="auto"/>
        </w:rPr>
        <w:t xml:space="preserve">Proposal </w:t>
      </w:r>
      <w:r w:rsidR="00277E32">
        <w:rPr>
          <w:color w:val="auto"/>
        </w:rPr>
        <w:t>4</w:t>
      </w:r>
      <w:r w:rsidRPr="0046260A">
        <w:rPr>
          <w:color w:val="auto"/>
        </w:rPr>
        <w:t xml:space="preserve">: </w:t>
      </w:r>
      <w:r w:rsidR="00277E32">
        <w:rPr>
          <w:color w:val="auto"/>
        </w:rPr>
        <w:t xml:space="preserve">Not pursue solution which requires </w:t>
      </w:r>
      <w:r w:rsidR="00277E32">
        <w:t>TX UE to differentiate whether HARQ DTX is due to LBT failure or poor radio condition</w:t>
      </w:r>
      <w:r w:rsidR="00755F50">
        <w:t>.</w:t>
      </w:r>
      <w:r w:rsidRPr="0046260A">
        <w:rPr>
          <w:color w:val="auto"/>
        </w:rPr>
        <w:t> </w:t>
      </w:r>
      <w:r w:rsidR="00F050C2">
        <w:t xml:space="preserve">  </w:t>
      </w:r>
    </w:p>
    <w:bookmarkEnd w:id="1"/>
    <w:bookmarkEnd w:id="2"/>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7CF8CC5E" w:rsidR="0061273A" w:rsidRDefault="00C231DA" w:rsidP="00F503C2">
      <w:pPr>
        <w:tabs>
          <w:tab w:val="left" w:pos="6093"/>
        </w:tabs>
      </w:pPr>
      <w:r w:rsidRPr="00FA5ADC">
        <w:t xml:space="preserve">In this contribution, </w:t>
      </w:r>
      <w:r w:rsidR="0063798D">
        <w:t xml:space="preserve">we </w:t>
      </w:r>
      <w:r w:rsidR="00B1471A">
        <w:t>discuss remaining issues on resource (re)selection, SL DRX and SL CG</w:t>
      </w:r>
      <w:r w:rsidR="00794D46" w:rsidRPr="0046206E">
        <w:t>.</w:t>
      </w:r>
      <w:r w:rsidR="0086367A">
        <w:t xml:space="preserve"> Our observations are:</w:t>
      </w:r>
    </w:p>
    <w:p w14:paraId="48FE2AEE" w14:textId="77777777" w:rsidR="00B1471A" w:rsidRPr="00904C0E" w:rsidRDefault="00B1471A" w:rsidP="00B1471A">
      <w:pPr>
        <w:pStyle w:val="Caption"/>
        <w:rPr>
          <w:color w:val="auto"/>
        </w:rPr>
      </w:pPr>
      <w:r>
        <w:rPr>
          <w:color w:val="auto"/>
        </w:rPr>
        <w:t>Observation</w:t>
      </w:r>
      <w:r w:rsidRPr="00B05CD9">
        <w:rPr>
          <w:color w:val="auto"/>
        </w:rPr>
        <w:t xml:space="preserve"> </w:t>
      </w:r>
      <w:r>
        <w:rPr>
          <w:color w:val="auto"/>
        </w:rPr>
        <w:t>1</w:t>
      </w:r>
      <w:r w:rsidRPr="00B05CD9">
        <w:rPr>
          <w:color w:val="auto"/>
        </w:rPr>
        <w:t xml:space="preserve">: </w:t>
      </w:r>
      <w:r w:rsidRPr="00904C0E">
        <w:rPr>
          <w:color w:val="auto"/>
        </w:rPr>
        <w:t xml:space="preserve">After responding UE receives the COT information from the initiating UE, it may not use the COT in multiple cases. </w:t>
      </w:r>
      <w:r>
        <w:rPr>
          <w:color w:val="auto"/>
        </w:rPr>
        <w:t xml:space="preserve">If </w:t>
      </w:r>
      <w:r w:rsidRPr="00904C0E">
        <w:rPr>
          <w:color w:val="auto"/>
        </w:rPr>
        <w:t>speci</w:t>
      </w:r>
      <w:r>
        <w:rPr>
          <w:color w:val="auto"/>
        </w:rPr>
        <w:t>fied,</w:t>
      </w:r>
      <w:r w:rsidRPr="00904C0E">
        <w:rPr>
          <w:color w:val="auto"/>
        </w:rPr>
        <w:t xml:space="preserve"> </w:t>
      </w:r>
      <w:r>
        <w:rPr>
          <w:color w:val="auto"/>
        </w:rPr>
        <w:t xml:space="preserve">it </w:t>
      </w:r>
      <w:r w:rsidRPr="00904C0E">
        <w:rPr>
          <w:color w:val="auto"/>
        </w:rPr>
        <w:t xml:space="preserve">would be quite complex to describe </w:t>
      </w:r>
      <w:r>
        <w:rPr>
          <w:color w:val="auto"/>
        </w:rPr>
        <w:t xml:space="preserve">many </w:t>
      </w:r>
      <w:r w:rsidRPr="00904C0E">
        <w:rPr>
          <w:color w:val="auto"/>
        </w:rPr>
        <w:t>exceptional cases.</w:t>
      </w:r>
    </w:p>
    <w:p w14:paraId="59C1DA9B" w14:textId="77777777" w:rsidR="00B1471A" w:rsidRDefault="00B1471A" w:rsidP="00B1471A">
      <w:pPr>
        <w:pStyle w:val="Caption"/>
        <w:rPr>
          <w:rFonts w:eastAsia="DengXian"/>
          <w:lang w:eastAsia="zh-CN"/>
        </w:rPr>
      </w:pPr>
      <w:r>
        <w:rPr>
          <w:color w:val="auto"/>
        </w:rPr>
        <w:t>Observation</w:t>
      </w:r>
      <w:r w:rsidRPr="00B05CD9">
        <w:rPr>
          <w:color w:val="auto"/>
        </w:rPr>
        <w:t xml:space="preserve"> </w:t>
      </w:r>
      <w:r>
        <w:rPr>
          <w:color w:val="auto"/>
        </w:rPr>
        <w:t>2</w:t>
      </w:r>
      <w:r w:rsidRPr="00B05CD9">
        <w:rPr>
          <w:color w:val="auto"/>
        </w:rPr>
        <w:t xml:space="preserve">: </w:t>
      </w:r>
      <w:r>
        <w:rPr>
          <w:rFonts w:eastAsia="DengXian"/>
          <w:lang w:eastAsia="zh-CN"/>
        </w:rPr>
        <w:t xml:space="preserve">In existing SL DRX, </w:t>
      </w:r>
      <w:r w:rsidRPr="009F5A01">
        <w:rPr>
          <w:rFonts w:eastAsia="DengXian"/>
          <w:lang w:eastAsia="zh-CN"/>
        </w:rPr>
        <w:t xml:space="preserve">TX UE behavior is not detailed specified, i.e. it is up to TX UE implementation to avoid the response message falling into SL inactive duration.  </w:t>
      </w:r>
    </w:p>
    <w:p w14:paraId="0DD65FA0" w14:textId="69365542" w:rsidR="00B1471A" w:rsidRPr="00B1471A" w:rsidRDefault="00B1471A" w:rsidP="00B1471A">
      <w:pPr>
        <w:pStyle w:val="Caption"/>
        <w:rPr>
          <w:rFonts w:eastAsia="DengXian"/>
          <w:lang w:val="en-GB" w:eastAsia="zh-CN"/>
        </w:rPr>
      </w:pPr>
      <w:r>
        <w:rPr>
          <w:color w:val="auto"/>
        </w:rPr>
        <w:t>Observation</w:t>
      </w:r>
      <w:r w:rsidRPr="00B05CD9">
        <w:rPr>
          <w:color w:val="auto"/>
        </w:rPr>
        <w:t xml:space="preserve"> </w:t>
      </w:r>
      <w:r>
        <w:rPr>
          <w:color w:val="auto"/>
        </w:rPr>
        <w:t>3</w:t>
      </w:r>
      <w:r w:rsidRPr="00B05CD9">
        <w:rPr>
          <w:color w:val="auto"/>
        </w:rPr>
        <w:t xml:space="preserve">: </w:t>
      </w:r>
      <w:r w:rsidRPr="00F37917">
        <w:rPr>
          <w:rFonts w:eastAsia="DengXian"/>
          <w:lang w:val="en-GB" w:eastAsia="zh-CN"/>
        </w:rPr>
        <w:t xml:space="preserve">RAN1 </w:t>
      </w:r>
      <w:r>
        <w:rPr>
          <w:rFonts w:eastAsia="DengXian"/>
          <w:lang w:val="en-GB" w:eastAsia="zh-CN"/>
        </w:rPr>
        <w:t xml:space="preserve">has started the discussion on how to </w:t>
      </w:r>
      <w:r w:rsidRPr="00F37917">
        <w:rPr>
          <w:rFonts w:eastAsia="DengXian"/>
          <w:lang w:val="en-GB" w:eastAsia="zh-CN"/>
        </w:rPr>
        <w:t>address PSFCH transmission dropping due to LBT failure</w:t>
      </w:r>
      <w:r>
        <w:rPr>
          <w:rFonts w:eastAsia="DengXian"/>
          <w:lang w:val="en-GB" w:eastAsia="zh-CN"/>
        </w:rPr>
        <w:t>, which is target for the same intention of SL RLF enhancement.</w:t>
      </w:r>
    </w:p>
    <w:p w14:paraId="46DDA034" w14:textId="77777777" w:rsidR="009535F3" w:rsidRDefault="009535F3" w:rsidP="00437A02">
      <w:pPr>
        <w:rPr>
          <w:lang w:val="en-GB"/>
        </w:rPr>
      </w:pPr>
    </w:p>
    <w:p w14:paraId="05F335A7" w14:textId="00A0B998" w:rsidR="00D509E5" w:rsidRDefault="00D749D3" w:rsidP="00D509E5">
      <w:r>
        <w:t>Based on observations, our proposals are:</w:t>
      </w:r>
    </w:p>
    <w:p w14:paraId="32B30BFD" w14:textId="77777777" w:rsidR="00B1471A" w:rsidRDefault="00B1471A" w:rsidP="00B1471A">
      <w:pPr>
        <w:pStyle w:val="Caption"/>
        <w:rPr>
          <w:color w:val="auto"/>
        </w:rPr>
      </w:pPr>
      <w:r w:rsidRPr="006453C9">
        <w:rPr>
          <w:color w:val="auto"/>
        </w:rPr>
        <w:t xml:space="preserve">Proposal 1: Confirm the WA </w:t>
      </w:r>
      <w:r>
        <w:rPr>
          <w:color w:val="auto"/>
        </w:rPr>
        <w:t>on SL DRX "</w:t>
      </w:r>
      <w:r w:rsidRPr="00E74965">
        <w:t>Not define shared COT as SL DRX active time.</w:t>
      </w:r>
      <w:r w:rsidRPr="006453C9">
        <w:rPr>
          <w:color w:val="auto"/>
        </w:rPr>
        <w:t>”</w:t>
      </w:r>
      <w:r>
        <w:rPr>
          <w:color w:val="auto"/>
        </w:rPr>
        <w:t xml:space="preserve"> (i.e. leave it to UE implementation).</w:t>
      </w:r>
      <w:r w:rsidRPr="006453C9">
        <w:rPr>
          <w:color w:val="auto"/>
        </w:rPr>
        <w:t xml:space="preserve"> </w:t>
      </w:r>
    </w:p>
    <w:p w14:paraId="1C7E6270" w14:textId="77777777" w:rsidR="00B1471A" w:rsidRDefault="00B1471A" w:rsidP="00B1471A">
      <w:pPr>
        <w:pStyle w:val="Caption"/>
        <w:rPr>
          <w:color w:val="auto"/>
        </w:rPr>
      </w:pPr>
      <w:r w:rsidRPr="0046260A">
        <w:rPr>
          <w:color w:val="auto"/>
        </w:rPr>
        <w:t xml:space="preserve">Proposal </w:t>
      </w:r>
      <w:r>
        <w:rPr>
          <w:color w:val="auto"/>
        </w:rPr>
        <w:t>2</w:t>
      </w:r>
      <w:r w:rsidRPr="0046260A">
        <w:rPr>
          <w:color w:val="auto"/>
        </w:rPr>
        <w:t xml:space="preserve">: </w:t>
      </w:r>
      <w:r w:rsidRPr="006453C9">
        <w:rPr>
          <w:color w:val="auto"/>
        </w:rPr>
        <w:t xml:space="preserve">Confirm the WA </w:t>
      </w:r>
      <w:r>
        <w:rPr>
          <w:color w:val="auto"/>
        </w:rPr>
        <w:t>on SL CG "</w:t>
      </w:r>
      <w:r w:rsidRPr="00AC0300">
        <w:t xml:space="preserve"> </w:t>
      </w:r>
      <w:r w:rsidRPr="00E74965">
        <w:t>Not to support CG retransmission timer in SL-U</w:t>
      </w:r>
      <w:r w:rsidRPr="006453C9">
        <w:rPr>
          <w:color w:val="auto"/>
        </w:rPr>
        <w:t>”</w:t>
      </w:r>
      <w:r>
        <w:rPr>
          <w:color w:val="auto"/>
        </w:rPr>
        <w:t xml:space="preserve">. </w:t>
      </w:r>
      <w:r w:rsidRPr="0046260A">
        <w:rPr>
          <w:color w:val="auto"/>
        </w:rPr>
        <w:t> </w:t>
      </w:r>
    </w:p>
    <w:p w14:paraId="3DDF8BE1" w14:textId="0BE943E5" w:rsidR="00B1471A" w:rsidRPr="00B1471A" w:rsidRDefault="00B1471A" w:rsidP="00B1471A">
      <w:pPr>
        <w:pStyle w:val="Caption"/>
        <w:rPr>
          <w:color w:val="auto"/>
        </w:rPr>
      </w:pPr>
      <w:r w:rsidRPr="0046260A">
        <w:rPr>
          <w:color w:val="auto"/>
        </w:rPr>
        <w:t xml:space="preserve">Proposal </w:t>
      </w:r>
      <w:r>
        <w:rPr>
          <w:color w:val="auto"/>
        </w:rPr>
        <w:t>3</w:t>
      </w:r>
      <w:r w:rsidRPr="0046260A">
        <w:rPr>
          <w:color w:val="auto"/>
        </w:rPr>
        <w:t xml:space="preserve">: </w:t>
      </w:r>
      <w:r>
        <w:rPr>
          <w:color w:val="auto"/>
        </w:rPr>
        <w:t xml:space="preserve">RAN2 leave the resource (re)selection for </w:t>
      </w:r>
      <w:proofErr w:type="spellStart"/>
      <w:r>
        <w:rPr>
          <w:color w:val="auto"/>
        </w:rPr>
        <w:t>MCSt</w:t>
      </w:r>
      <w:proofErr w:type="spellEnd"/>
      <w:r>
        <w:rPr>
          <w:color w:val="auto"/>
        </w:rPr>
        <w:t xml:space="preserve"> to RAN1. </w:t>
      </w:r>
      <w:r w:rsidRPr="0046260A">
        <w:rPr>
          <w:color w:val="auto"/>
        </w:rPr>
        <w:t> </w:t>
      </w:r>
    </w:p>
    <w:p w14:paraId="2DA093D7" w14:textId="77777777" w:rsidR="00B1471A" w:rsidRPr="00B1471A" w:rsidRDefault="00B1471A" w:rsidP="00B1471A">
      <w:pPr>
        <w:pStyle w:val="Caption"/>
        <w:rPr>
          <w:color w:val="auto"/>
        </w:rPr>
      </w:pPr>
      <w:r w:rsidRPr="0046260A">
        <w:rPr>
          <w:color w:val="auto"/>
        </w:rPr>
        <w:t xml:space="preserve">Proposal </w:t>
      </w:r>
      <w:r>
        <w:rPr>
          <w:color w:val="auto"/>
        </w:rPr>
        <w:t>4</w:t>
      </w:r>
      <w:r w:rsidRPr="0046260A">
        <w:rPr>
          <w:color w:val="auto"/>
        </w:rPr>
        <w:t xml:space="preserve">: </w:t>
      </w:r>
      <w:r>
        <w:rPr>
          <w:color w:val="auto"/>
        </w:rPr>
        <w:t xml:space="preserve">Not pursue solution which requires </w:t>
      </w:r>
      <w:r>
        <w:t>TX UE to differentiate whether HARQ DTX is due to LBT failure or poor radio condition.</w:t>
      </w:r>
      <w:r w:rsidRPr="0046260A">
        <w:rPr>
          <w:color w:val="auto"/>
        </w:rPr>
        <w:t> </w:t>
      </w:r>
      <w:r>
        <w:t xml:space="preserve">  </w:t>
      </w:r>
    </w:p>
    <w:p w14:paraId="37038C9C" w14:textId="33E057B3" w:rsidR="004A5901" w:rsidRPr="004A5901" w:rsidRDefault="004A5901" w:rsidP="004A5901"/>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4811E79E" w:rsidR="00D27A4B" w:rsidRDefault="00D27A4B" w:rsidP="00EE50C6">
      <w:bookmarkStart w:id="4" w:name="_Ref32829969"/>
      <w:r>
        <w:rPr>
          <w:lang w:val="en-GB"/>
        </w:rPr>
        <w:t xml:space="preserve">[1] </w:t>
      </w:r>
      <w:r>
        <w:t>RAN2#12</w:t>
      </w:r>
      <w:r w:rsidR="00DC411D">
        <w:t>1</w:t>
      </w:r>
      <w:r>
        <w:t xml:space="preserve">, Chair Notes </w:t>
      </w:r>
    </w:p>
    <w:p w14:paraId="71A7EBCE" w14:textId="3B9723C1" w:rsidR="00073428" w:rsidRDefault="00CC2CD0" w:rsidP="00EE50C6">
      <w:r w:rsidRPr="001E1860">
        <w:t>[</w:t>
      </w:r>
      <w:r w:rsidR="00DC411D">
        <w:t>2</w:t>
      </w:r>
      <w:r w:rsidRPr="001E1860">
        <w:t xml:space="preserve">] </w:t>
      </w:r>
      <w:r>
        <w:t>RAN</w:t>
      </w:r>
      <w:r w:rsidR="00DC411D">
        <w:t>1</w:t>
      </w:r>
      <w:r>
        <w:t>#11</w:t>
      </w:r>
      <w:r w:rsidR="00CC1723">
        <w:t>1</w:t>
      </w:r>
      <w:r>
        <w:t xml:space="preserve">, Chair Notes </w:t>
      </w:r>
    </w:p>
    <w:bookmarkEnd w:id="4"/>
    <w:p w14:paraId="25EEB3BF" w14:textId="77777777" w:rsidR="002C5979" w:rsidRDefault="002C5979" w:rsidP="008F52CC"/>
    <w:p w14:paraId="7987D022" w14:textId="77777777" w:rsidR="008F52CC" w:rsidRDefault="008F52CC" w:rsidP="008F52CC"/>
    <w:p w14:paraId="3233BFF3" w14:textId="77777777" w:rsidR="008F52CC" w:rsidRDefault="008F52CC" w:rsidP="008827C2"/>
    <w:p w14:paraId="33C1AEF4" w14:textId="77777777" w:rsidR="00936E50" w:rsidRDefault="00936E50" w:rsidP="008827C2"/>
    <w:sectPr w:rsidR="00936E50">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69DD" w14:textId="77777777" w:rsidR="00E4319D" w:rsidRDefault="00E4319D">
      <w:r>
        <w:separator/>
      </w:r>
    </w:p>
    <w:p w14:paraId="44A11435" w14:textId="77777777" w:rsidR="00E4319D" w:rsidRDefault="00E4319D"/>
  </w:endnote>
  <w:endnote w:type="continuationSeparator" w:id="0">
    <w:p w14:paraId="42F9D203" w14:textId="77777777" w:rsidR="00E4319D" w:rsidRDefault="00E4319D">
      <w:r>
        <w:continuationSeparator/>
      </w:r>
    </w:p>
    <w:p w14:paraId="04FA8540" w14:textId="77777777" w:rsidR="00E4319D" w:rsidRDefault="00E431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C5B66" w14:textId="77777777" w:rsidR="00E4319D" w:rsidRDefault="00E4319D">
      <w:r>
        <w:separator/>
      </w:r>
    </w:p>
    <w:p w14:paraId="10BB1101" w14:textId="77777777" w:rsidR="00E4319D" w:rsidRDefault="00E4319D"/>
  </w:footnote>
  <w:footnote w:type="continuationSeparator" w:id="0">
    <w:p w14:paraId="44C034AC" w14:textId="77777777" w:rsidR="00E4319D" w:rsidRDefault="00E4319D">
      <w:r>
        <w:continuationSeparator/>
      </w:r>
    </w:p>
    <w:p w14:paraId="1CB19436" w14:textId="77777777" w:rsidR="00E4319D" w:rsidRDefault="00E431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2"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3"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16" w15:restartNumberingAfterBreak="0">
    <w:nsid w:val="381B18B5"/>
    <w:multiLevelType w:val="hybridMultilevel"/>
    <w:tmpl w:val="610C8322"/>
    <w:lvl w:ilvl="0" w:tplc="FFFFFFFF">
      <w:start w:val="1"/>
      <w:numFmt w:val="decimal"/>
      <w:lvlText w:val="%1)"/>
      <w:lvlJc w:val="left"/>
      <w:pPr>
        <w:ind w:left="720" w:hanging="360"/>
      </w:pPr>
      <w:rPr>
        <w:rFonts w:hint="default"/>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A765B3"/>
    <w:multiLevelType w:val="hybridMultilevel"/>
    <w:tmpl w:val="610C8322"/>
    <w:lvl w:ilvl="0" w:tplc="04090011">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32"/>
  </w:num>
  <w:num w:numId="2" w16cid:durableId="242764741">
    <w:abstractNumId w:val="24"/>
  </w:num>
  <w:num w:numId="3" w16cid:durableId="151068457">
    <w:abstractNumId w:val="29"/>
  </w:num>
  <w:num w:numId="4" w16cid:durableId="261257286">
    <w:abstractNumId w:val="0"/>
  </w:num>
  <w:num w:numId="5" w16cid:durableId="1638804691">
    <w:abstractNumId w:val="17"/>
  </w:num>
  <w:num w:numId="6" w16cid:durableId="1546023796">
    <w:abstractNumId w:val="18"/>
  </w:num>
  <w:num w:numId="7" w16cid:durableId="182549456">
    <w:abstractNumId w:val="13"/>
  </w:num>
  <w:num w:numId="8" w16cid:durableId="189420175">
    <w:abstractNumId w:val="31"/>
  </w:num>
  <w:num w:numId="9" w16cid:durableId="590163796">
    <w:abstractNumId w:val="2"/>
  </w:num>
  <w:num w:numId="10" w16cid:durableId="1720548838">
    <w:abstractNumId w:val="14"/>
  </w:num>
  <w:num w:numId="11" w16cid:durableId="1608810235">
    <w:abstractNumId w:val="22"/>
  </w:num>
  <w:num w:numId="12" w16cid:durableId="113836718">
    <w:abstractNumId w:val="3"/>
  </w:num>
  <w:num w:numId="13" w16cid:durableId="1457719980">
    <w:abstractNumId w:val="19"/>
  </w:num>
  <w:num w:numId="14" w16cid:durableId="1451433889">
    <w:abstractNumId w:val="20"/>
  </w:num>
  <w:num w:numId="15" w16cid:durableId="1262421076">
    <w:abstractNumId w:val="11"/>
  </w:num>
  <w:num w:numId="16" w16cid:durableId="1133597563">
    <w:abstractNumId w:val="27"/>
  </w:num>
  <w:num w:numId="17" w16cid:durableId="1058824324">
    <w:abstractNumId w:val="23"/>
  </w:num>
  <w:num w:numId="18" w16cid:durableId="1734692961">
    <w:abstractNumId w:val="1"/>
  </w:num>
  <w:num w:numId="19" w16cid:durableId="1265647592">
    <w:abstractNumId w:val="30"/>
  </w:num>
  <w:num w:numId="20" w16cid:durableId="59139709">
    <w:abstractNumId w:val="8"/>
  </w:num>
  <w:num w:numId="21" w16cid:durableId="2132281294">
    <w:abstractNumId w:val="9"/>
  </w:num>
  <w:num w:numId="22" w16cid:durableId="613905526">
    <w:abstractNumId w:val="6"/>
  </w:num>
  <w:num w:numId="23" w16cid:durableId="493761078">
    <w:abstractNumId w:val="4"/>
  </w:num>
  <w:num w:numId="24" w16cid:durableId="1670020782">
    <w:abstractNumId w:val="12"/>
  </w:num>
  <w:num w:numId="25" w16cid:durableId="916594765">
    <w:abstractNumId w:val="15"/>
  </w:num>
  <w:num w:numId="26" w16cid:durableId="494809256">
    <w:abstractNumId w:val="25"/>
  </w:num>
  <w:num w:numId="27" w16cid:durableId="541986748">
    <w:abstractNumId w:val="28"/>
  </w:num>
  <w:num w:numId="28" w16cid:durableId="270671949">
    <w:abstractNumId w:val="21"/>
  </w:num>
  <w:num w:numId="29" w16cid:durableId="814296854">
    <w:abstractNumId w:val="5"/>
  </w:num>
  <w:num w:numId="30" w16cid:durableId="1763720840">
    <w:abstractNumId w:val="10"/>
  </w:num>
  <w:num w:numId="31" w16cid:durableId="171260355">
    <w:abstractNumId w:val="26"/>
  </w:num>
  <w:num w:numId="32" w16cid:durableId="1651596667">
    <w:abstractNumId w:val="7"/>
  </w:num>
  <w:num w:numId="33" w16cid:durableId="477116701">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79F"/>
    <w:rsid w:val="00003BB6"/>
    <w:rsid w:val="000040C8"/>
    <w:rsid w:val="0000440C"/>
    <w:rsid w:val="00004438"/>
    <w:rsid w:val="00004470"/>
    <w:rsid w:val="00004742"/>
    <w:rsid w:val="00004A07"/>
    <w:rsid w:val="00004AFF"/>
    <w:rsid w:val="00004C88"/>
    <w:rsid w:val="00004C9C"/>
    <w:rsid w:val="000053F3"/>
    <w:rsid w:val="00005A71"/>
    <w:rsid w:val="00006D4D"/>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4044"/>
    <w:rsid w:val="000741D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6C9"/>
    <w:rsid w:val="000F7B6A"/>
    <w:rsid w:val="000F7E59"/>
    <w:rsid w:val="00100042"/>
    <w:rsid w:val="001001BA"/>
    <w:rsid w:val="00100A5C"/>
    <w:rsid w:val="00100D2A"/>
    <w:rsid w:val="00100DA4"/>
    <w:rsid w:val="00101069"/>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122"/>
    <w:rsid w:val="00105D7F"/>
    <w:rsid w:val="00106034"/>
    <w:rsid w:val="00106D9E"/>
    <w:rsid w:val="00106E5F"/>
    <w:rsid w:val="001070AF"/>
    <w:rsid w:val="001073C0"/>
    <w:rsid w:val="001079B5"/>
    <w:rsid w:val="00107BDD"/>
    <w:rsid w:val="00107E32"/>
    <w:rsid w:val="00110A2F"/>
    <w:rsid w:val="00110D64"/>
    <w:rsid w:val="00111CD7"/>
    <w:rsid w:val="00111EDB"/>
    <w:rsid w:val="00111EEF"/>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177"/>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D6D"/>
    <w:rsid w:val="00183E06"/>
    <w:rsid w:val="0018402B"/>
    <w:rsid w:val="0018406A"/>
    <w:rsid w:val="00184106"/>
    <w:rsid w:val="00184443"/>
    <w:rsid w:val="00184568"/>
    <w:rsid w:val="001846FC"/>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1E25"/>
    <w:rsid w:val="001C1EBE"/>
    <w:rsid w:val="001C1ED5"/>
    <w:rsid w:val="001C23C5"/>
    <w:rsid w:val="001C28D1"/>
    <w:rsid w:val="001C2A39"/>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1E97"/>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0C28"/>
    <w:rsid w:val="0020157F"/>
    <w:rsid w:val="002018BE"/>
    <w:rsid w:val="00201970"/>
    <w:rsid w:val="00201AB0"/>
    <w:rsid w:val="00201B82"/>
    <w:rsid w:val="00201BFA"/>
    <w:rsid w:val="00202075"/>
    <w:rsid w:val="00202875"/>
    <w:rsid w:val="002028E0"/>
    <w:rsid w:val="00202E0C"/>
    <w:rsid w:val="00203061"/>
    <w:rsid w:val="00203366"/>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3D6"/>
    <w:rsid w:val="0025245D"/>
    <w:rsid w:val="00252544"/>
    <w:rsid w:val="00252C48"/>
    <w:rsid w:val="0025378B"/>
    <w:rsid w:val="0025449A"/>
    <w:rsid w:val="00255427"/>
    <w:rsid w:val="002554FE"/>
    <w:rsid w:val="002560E8"/>
    <w:rsid w:val="002573F4"/>
    <w:rsid w:val="00257668"/>
    <w:rsid w:val="0025795C"/>
    <w:rsid w:val="00257A2B"/>
    <w:rsid w:val="00257A2D"/>
    <w:rsid w:val="00257A7C"/>
    <w:rsid w:val="00257C70"/>
    <w:rsid w:val="002601A8"/>
    <w:rsid w:val="0026046C"/>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32"/>
    <w:rsid w:val="00277EEF"/>
    <w:rsid w:val="00280751"/>
    <w:rsid w:val="00280785"/>
    <w:rsid w:val="00280E90"/>
    <w:rsid w:val="002814A8"/>
    <w:rsid w:val="0028196A"/>
    <w:rsid w:val="00281F10"/>
    <w:rsid w:val="00281F9C"/>
    <w:rsid w:val="0028234D"/>
    <w:rsid w:val="00282527"/>
    <w:rsid w:val="00282725"/>
    <w:rsid w:val="002831A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932"/>
    <w:rsid w:val="002B6BFE"/>
    <w:rsid w:val="002B71D1"/>
    <w:rsid w:val="002B7288"/>
    <w:rsid w:val="002B73F5"/>
    <w:rsid w:val="002B75E7"/>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043"/>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EA8"/>
    <w:rsid w:val="00353ED0"/>
    <w:rsid w:val="003540E8"/>
    <w:rsid w:val="0035461A"/>
    <w:rsid w:val="00354AAA"/>
    <w:rsid w:val="00354CF7"/>
    <w:rsid w:val="0035554B"/>
    <w:rsid w:val="00355BC9"/>
    <w:rsid w:val="00356155"/>
    <w:rsid w:val="0035628B"/>
    <w:rsid w:val="00356349"/>
    <w:rsid w:val="00356879"/>
    <w:rsid w:val="00356B64"/>
    <w:rsid w:val="00356B6A"/>
    <w:rsid w:val="00356C38"/>
    <w:rsid w:val="0035739F"/>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17C0"/>
    <w:rsid w:val="0039236D"/>
    <w:rsid w:val="003924E9"/>
    <w:rsid w:val="0039268E"/>
    <w:rsid w:val="0039281B"/>
    <w:rsid w:val="00392FA5"/>
    <w:rsid w:val="0039363E"/>
    <w:rsid w:val="00393958"/>
    <w:rsid w:val="00393A22"/>
    <w:rsid w:val="00393E53"/>
    <w:rsid w:val="003941BB"/>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83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0A0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4F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2A2"/>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B72"/>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DB2"/>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A6F"/>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7ED"/>
    <w:rsid w:val="0048792C"/>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FD5"/>
    <w:rsid w:val="004A3238"/>
    <w:rsid w:val="004A35DA"/>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1360"/>
    <w:rsid w:val="00501AB5"/>
    <w:rsid w:val="00501C86"/>
    <w:rsid w:val="00501D10"/>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C7"/>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6DF"/>
    <w:rsid w:val="00520733"/>
    <w:rsid w:val="005207D0"/>
    <w:rsid w:val="0052082C"/>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412"/>
    <w:rsid w:val="00544633"/>
    <w:rsid w:val="005446CC"/>
    <w:rsid w:val="0054499F"/>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44E"/>
    <w:rsid w:val="005556F4"/>
    <w:rsid w:val="00555B3B"/>
    <w:rsid w:val="005564D6"/>
    <w:rsid w:val="00556958"/>
    <w:rsid w:val="00556AC1"/>
    <w:rsid w:val="00556B86"/>
    <w:rsid w:val="00556F0E"/>
    <w:rsid w:val="005579B0"/>
    <w:rsid w:val="005602DF"/>
    <w:rsid w:val="0056044F"/>
    <w:rsid w:val="0056098A"/>
    <w:rsid w:val="00560993"/>
    <w:rsid w:val="00560C4A"/>
    <w:rsid w:val="00560F18"/>
    <w:rsid w:val="00561133"/>
    <w:rsid w:val="00561241"/>
    <w:rsid w:val="00561491"/>
    <w:rsid w:val="0056157B"/>
    <w:rsid w:val="0056189A"/>
    <w:rsid w:val="005626CB"/>
    <w:rsid w:val="00562B13"/>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EBE"/>
    <w:rsid w:val="00574562"/>
    <w:rsid w:val="005748C5"/>
    <w:rsid w:val="00574A8C"/>
    <w:rsid w:val="00574CD7"/>
    <w:rsid w:val="00574E59"/>
    <w:rsid w:val="0057534A"/>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C7D"/>
    <w:rsid w:val="005B4266"/>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425"/>
    <w:rsid w:val="005D794B"/>
    <w:rsid w:val="005D7BAA"/>
    <w:rsid w:val="005E06B2"/>
    <w:rsid w:val="005E0887"/>
    <w:rsid w:val="005E1291"/>
    <w:rsid w:val="005E1864"/>
    <w:rsid w:val="005E23CB"/>
    <w:rsid w:val="005E2AB1"/>
    <w:rsid w:val="005E2EFF"/>
    <w:rsid w:val="005E3067"/>
    <w:rsid w:val="005E30A0"/>
    <w:rsid w:val="005E340C"/>
    <w:rsid w:val="005E37A4"/>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F0617"/>
    <w:rsid w:val="005F106E"/>
    <w:rsid w:val="005F122A"/>
    <w:rsid w:val="005F1392"/>
    <w:rsid w:val="005F17A3"/>
    <w:rsid w:val="005F17C9"/>
    <w:rsid w:val="005F1E30"/>
    <w:rsid w:val="005F1EE0"/>
    <w:rsid w:val="005F1F72"/>
    <w:rsid w:val="005F236C"/>
    <w:rsid w:val="005F2418"/>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34B"/>
    <w:rsid w:val="00611BC5"/>
    <w:rsid w:val="006120B9"/>
    <w:rsid w:val="00612685"/>
    <w:rsid w:val="0061273A"/>
    <w:rsid w:val="00613478"/>
    <w:rsid w:val="00613C5A"/>
    <w:rsid w:val="00613E5E"/>
    <w:rsid w:val="00613F2A"/>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248"/>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452A"/>
    <w:rsid w:val="006F5073"/>
    <w:rsid w:val="006F5206"/>
    <w:rsid w:val="006F5F9B"/>
    <w:rsid w:val="006F5FF7"/>
    <w:rsid w:val="006F616E"/>
    <w:rsid w:val="006F6502"/>
    <w:rsid w:val="006F6507"/>
    <w:rsid w:val="006F654D"/>
    <w:rsid w:val="006F6A52"/>
    <w:rsid w:val="006F79B2"/>
    <w:rsid w:val="006F7A5C"/>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9C8"/>
    <w:rsid w:val="00711F15"/>
    <w:rsid w:val="00711F27"/>
    <w:rsid w:val="00712541"/>
    <w:rsid w:val="007132E8"/>
    <w:rsid w:val="0071337A"/>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946"/>
    <w:rsid w:val="0072007A"/>
    <w:rsid w:val="007201FB"/>
    <w:rsid w:val="0072084A"/>
    <w:rsid w:val="00720925"/>
    <w:rsid w:val="00720A84"/>
    <w:rsid w:val="00720C74"/>
    <w:rsid w:val="007210AD"/>
    <w:rsid w:val="007211B5"/>
    <w:rsid w:val="007212B5"/>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462C"/>
    <w:rsid w:val="00744670"/>
    <w:rsid w:val="00744890"/>
    <w:rsid w:val="00745B7F"/>
    <w:rsid w:val="00746460"/>
    <w:rsid w:val="007464DD"/>
    <w:rsid w:val="0074665B"/>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5F50"/>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1DFD"/>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0B"/>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6755"/>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D79"/>
    <w:rsid w:val="008651D5"/>
    <w:rsid w:val="008652F0"/>
    <w:rsid w:val="00865A88"/>
    <w:rsid w:val="00865B2C"/>
    <w:rsid w:val="00865B45"/>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EDB"/>
    <w:rsid w:val="00883DBA"/>
    <w:rsid w:val="00883ECD"/>
    <w:rsid w:val="00884526"/>
    <w:rsid w:val="008845B3"/>
    <w:rsid w:val="008845F1"/>
    <w:rsid w:val="00884999"/>
    <w:rsid w:val="00884EDC"/>
    <w:rsid w:val="008850D9"/>
    <w:rsid w:val="0088510D"/>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2FF"/>
    <w:rsid w:val="008B0578"/>
    <w:rsid w:val="008B0AA8"/>
    <w:rsid w:val="008B11C7"/>
    <w:rsid w:val="008B1B4E"/>
    <w:rsid w:val="008B1FDF"/>
    <w:rsid w:val="008B219C"/>
    <w:rsid w:val="008B2556"/>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6E1"/>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4B3"/>
    <w:rsid w:val="00901B9A"/>
    <w:rsid w:val="00901C64"/>
    <w:rsid w:val="00901F30"/>
    <w:rsid w:val="00901F3A"/>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4C0E"/>
    <w:rsid w:val="00905555"/>
    <w:rsid w:val="009057C8"/>
    <w:rsid w:val="00905BD8"/>
    <w:rsid w:val="00905C47"/>
    <w:rsid w:val="0090633E"/>
    <w:rsid w:val="009070BB"/>
    <w:rsid w:val="00907111"/>
    <w:rsid w:val="0090725B"/>
    <w:rsid w:val="0090726E"/>
    <w:rsid w:val="0090737D"/>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382"/>
    <w:rsid w:val="00912400"/>
    <w:rsid w:val="00912749"/>
    <w:rsid w:val="00912DA7"/>
    <w:rsid w:val="00913314"/>
    <w:rsid w:val="0091345E"/>
    <w:rsid w:val="00913677"/>
    <w:rsid w:val="009136AE"/>
    <w:rsid w:val="00913D12"/>
    <w:rsid w:val="0091467C"/>
    <w:rsid w:val="00914B27"/>
    <w:rsid w:val="00914D0C"/>
    <w:rsid w:val="009150C1"/>
    <w:rsid w:val="00915265"/>
    <w:rsid w:val="00915624"/>
    <w:rsid w:val="00915FD3"/>
    <w:rsid w:val="0091632D"/>
    <w:rsid w:val="009169FB"/>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3452"/>
    <w:rsid w:val="00953596"/>
    <w:rsid w:val="009535F3"/>
    <w:rsid w:val="00953BDF"/>
    <w:rsid w:val="00953ED3"/>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E7F"/>
    <w:rsid w:val="009F512A"/>
    <w:rsid w:val="009F54C6"/>
    <w:rsid w:val="009F5A01"/>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BA"/>
    <w:rsid w:val="00A17E41"/>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3B"/>
    <w:rsid w:val="00A44A63"/>
    <w:rsid w:val="00A452C8"/>
    <w:rsid w:val="00A45574"/>
    <w:rsid w:val="00A45B51"/>
    <w:rsid w:val="00A46069"/>
    <w:rsid w:val="00A461F6"/>
    <w:rsid w:val="00A4627A"/>
    <w:rsid w:val="00A46483"/>
    <w:rsid w:val="00A46665"/>
    <w:rsid w:val="00A466D9"/>
    <w:rsid w:val="00A46C9D"/>
    <w:rsid w:val="00A46ECA"/>
    <w:rsid w:val="00A47083"/>
    <w:rsid w:val="00A478C8"/>
    <w:rsid w:val="00A47B89"/>
    <w:rsid w:val="00A47F89"/>
    <w:rsid w:val="00A47F99"/>
    <w:rsid w:val="00A502DA"/>
    <w:rsid w:val="00A50382"/>
    <w:rsid w:val="00A50506"/>
    <w:rsid w:val="00A50621"/>
    <w:rsid w:val="00A50EA8"/>
    <w:rsid w:val="00A514B4"/>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300"/>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C76DC"/>
    <w:rsid w:val="00AD03F4"/>
    <w:rsid w:val="00AD07F0"/>
    <w:rsid w:val="00AD0C5A"/>
    <w:rsid w:val="00AD0D89"/>
    <w:rsid w:val="00AD1161"/>
    <w:rsid w:val="00AD1553"/>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7C36"/>
    <w:rsid w:val="00AE7D60"/>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71A"/>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470"/>
    <w:rsid w:val="00B4587A"/>
    <w:rsid w:val="00B45891"/>
    <w:rsid w:val="00B458F8"/>
    <w:rsid w:val="00B45E47"/>
    <w:rsid w:val="00B4658C"/>
    <w:rsid w:val="00B46805"/>
    <w:rsid w:val="00B468D8"/>
    <w:rsid w:val="00B46B1B"/>
    <w:rsid w:val="00B46DEA"/>
    <w:rsid w:val="00B46DFB"/>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08"/>
    <w:rsid w:val="00B60110"/>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984"/>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61C9"/>
    <w:rsid w:val="00B864C4"/>
    <w:rsid w:val="00B868B6"/>
    <w:rsid w:val="00B86BED"/>
    <w:rsid w:val="00B87024"/>
    <w:rsid w:val="00B873CC"/>
    <w:rsid w:val="00B8776D"/>
    <w:rsid w:val="00B87791"/>
    <w:rsid w:val="00B8789F"/>
    <w:rsid w:val="00B87A86"/>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9C4"/>
    <w:rsid w:val="00B94CD2"/>
    <w:rsid w:val="00B94DC9"/>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AEC"/>
    <w:rsid w:val="00BC145E"/>
    <w:rsid w:val="00BC1534"/>
    <w:rsid w:val="00BC2248"/>
    <w:rsid w:val="00BC238A"/>
    <w:rsid w:val="00BC2AFB"/>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4DD"/>
    <w:rsid w:val="00BE06D4"/>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55A"/>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FC"/>
    <w:rsid w:val="00CB43DF"/>
    <w:rsid w:val="00CB440A"/>
    <w:rsid w:val="00CB4855"/>
    <w:rsid w:val="00CB495C"/>
    <w:rsid w:val="00CB5140"/>
    <w:rsid w:val="00CB567D"/>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433"/>
    <w:rsid w:val="00CC1702"/>
    <w:rsid w:val="00CC1723"/>
    <w:rsid w:val="00CC1D15"/>
    <w:rsid w:val="00CC23C5"/>
    <w:rsid w:val="00CC270C"/>
    <w:rsid w:val="00CC2B2D"/>
    <w:rsid w:val="00CC2CD0"/>
    <w:rsid w:val="00CC3557"/>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A76"/>
    <w:rsid w:val="00CD6E4F"/>
    <w:rsid w:val="00CD6F6F"/>
    <w:rsid w:val="00CD7113"/>
    <w:rsid w:val="00CD749B"/>
    <w:rsid w:val="00CD77C8"/>
    <w:rsid w:val="00CD77D0"/>
    <w:rsid w:val="00CD78F8"/>
    <w:rsid w:val="00CD7DA0"/>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57B"/>
    <w:rsid w:val="00D9067F"/>
    <w:rsid w:val="00D9069B"/>
    <w:rsid w:val="00D907F0"/>
    <w:rsid w:val="00D90A22"/>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411D"/>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EA"/>
    <w:rsid w:val="00E015A6"/>
    <w:rsid w:val="00E01634"/>
    <w:rsid w:val="00E01B2A"/>
    <w:rsid w:val="00E024F7"/>
    <w:rsid w:val="00E0257C"/>
    <w:rsid w:val="00E028DD"/>
    <w:rsid w:val="00E02945"/>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19D"/>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FDB"/>
    <w:rsid w:val="00E51404"/>
    <w:rsid w:val="00E516D2"/>
    <w:rsid w:val="00E51BDA"/>
    <w:rsid w:val="00E51DD7"/>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965"/>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1D8D"/>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174"/>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50"/>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37917"/>
    <w:rsid w:val="00F40172"/>
    <w:rsid w:val="00F40A5D"/>
    <w:rsid w:val="00F40C76"/>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D9A"/>
    <w:rsid w:val="00F94EC4"/>
    <w:rsid w:val="00F94EF9"/>
    <w:rsid w:val="00F94FCF"/>
    <w:rsid w:val="00F95086"/>
    <w:rsid w:val="00F95106"/>
    <w:rsid w:val="00F95453"/>
    <w:rsid w:val="00F956AD"/>
    <w:rsid w:val="00F9573F"/>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1170"/>
    <w:rsid w:val="00FC1534"/>
    <w:rsid w:val="00FC1C2B"/>
    <w:rsid w:val="00FC1E8E"/>
    <w:rsid w:val="00FC25A5"/>
    <w:rsid w:val="00FC290E"/>
    <w:rsid w:val="00FC33BF"/>
    <w:rsid w:val="00FC3865"/>
    <w:rsid w:val="00FC4290"/>
    <w:rsid w:val="00FC4D4E"/>
    <w:rsid w:val="00FC504D"/>
    <w:rsid w:val="00FC527B"/>
    <w:rsid w:val="00FC5971"/>
    <w:rsid w:val="00FC5BE7"/>
    <w:rsid w:val="00FC5DF0"/>
    <w:rsid w:val="00FC6610"/>
    <w:rsid w:val="00FC67B1"/>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 w:type="table" w:styleId="TableGridLight">
    <w:name w:val="Grid Table Light"/>
    <w:basedOn w:val="TableNormal"/>
    <w:uiPriority w:val="40"/>
    <w:rsid w:val="00CC355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5">
    <w:name w:val="Plain Table 5"/>
    <w:basedOn w:val="TableNormal"/>
    <w:uiPriority w:val="45"/>
    <w:rsid w:val="00CC355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3738703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83447507">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178582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633</TotalTime>
  <Pages>4</Pages>
  <Words>1329</Words>
  <Characters>7579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597</cp:revision>
  <cp:lastPrinted>2017-03-22T08:13:00Z</cp:lastPrinted>
  <dcterms:created xsi:type="dcterms:W3CDTF">2022-09-21T14:16:00Z</dcterms:created>
  <dcterms:modified xsi:type="dcterms:W3CDTF">2023-04-06T14:35:00Z</dcterms:modified>
  <cp:category/>
</cp:coreProperties>
</file>